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892" w:rsidRPr="00B14892" w:rsidRDefault="00B14892" w:rsidP="00B14892">
      <w:pPr>
        <w:shd w:val="clear" w:color="auto" w:fill="1EA406"/>
        <w:spacing w:after="0" w:line="165" w:lineRule="atLeast"/>
        <w:textAlignment w:val="baseline"/>
        <w:rPr>
          <w:rFonts w:ascii="Arial" w:eastAsia="Times New Roman" w:hAnsi="Arial" w:cs="Arial"/>
          <w:color w:val="000000"/>
          <w:sz w:val="17"/>
          <w:szCs w:val="17"/>
          <w:lang w:eastAsia="pt-BR"/>
        </w:rPr>
      </w:pPr>
      <w:r w:rsidRPr="00B14892">
        <w:rPr>
          <w:rFonts w:ascii="Arial" w:eastAsia="Times New Roman" w:hAnsi="Arial" w:cs="Arial"/>
          <w:color w:val="FFFFFF"/>
          <w:sz w:val="26"/>
          <w:szCs w:val="26"/>
          <w:bdr w:val="none" w:sz="0" w:space="0" w:color="auto" w:frame="1"/>
          <w:lang w:eastAsia="pt-BR"/>
        </w:rPr>
        <w:t>Diencéfalo</w:t>
      </w:r>
    </w:p>
    <w:p w:rsidR="00B14892" w:rsidRPr="00B14892" w:rsidRDefault="00B14892" w:rsidP="00B14892">
      <w:pPr>
        <w:spacing w:after="0" w:line="210" w:lineRule="atLeast"/>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O diencéfalo e o </w:t>
      </w:r>
      <w:proofErr w:type="spellStart"/>
      <w:r w:rsidRPr="00B14892">
        <w:rPr>
          <w:rFonts w:ascii="Arial" w:eastAsia="Times New Roman" w:hAnsi="Arial" w:cs="Arial"/>
          <w:color w:val="000000"/>
          <w:sz w:val="18"/>
          <w:szCs w:val="18"/>
          <w:lang w:eastAsia="pt-BR"/>
        </w:rPr>
        <w:t>telencéfalo</w:t>
      </w:r>
      <w:proofErr w:type="spellEnd"/>
      <w:r w:rsidRPr="00B14892">
        <w:rPr>
          <w:rFonts w:ascii="Arial" w:eastAsia="Times New Roman" w:hAnsi="Arial" w:cs="Arial"/>
          <w:color w:val="000000"/>
          <w:sz w:val="18"/>
          <w:szCs w:val="18"/>
          <w:lang w:eastAsia="pt-BR"/>
        </w:rPr>
        <w:t xml:space="preserve"> formam o cérebro, que corresponde ao </w:t>
      </w:r>
      <w:proofErr w:type="spellStart"/>
      <w:r w:rsidRPr="00B14892">
        <w:rPr>
          <w:rFonts w:ascii="Arial" w:eastAsia="Times New Roman" w:hAnsi="Arial" w:cs="Arial"/>
          <w:color w:val="000000"/>
          <w:sz w:val="18"/>
          <w:szCs w:val="18"/>
          <w:lang w:eastAsia="pt-BR"/>
        </w:rPr>
        <w:t>prosencéfalo</w:t>
      </w:r>
      <w:proofErr w:type="spellEnd"/>
      <w:r w:rsidRPr="00B14892">
        <w:rPr>
          <w:rFonts w:ascii="Arial" w:eastAsia="Times New Roman" w:hAnsi="Arial" w:cs="Arial"/>
          <w:color w:val="000000"/>
          <w:sz w:val="18"/>
          <w:szCs w:val="18"/>
          <w:lang w:eastAsia="pt-BR"/>
        </w:rPr>
        <w:t>. O cérebro é a parte mais desenvolvida do encéfalo e ocupa cerca de 80% da cavidade craniana. O diencéfalo é uma estrutura ímpar que só é vista na porção mais inferior de cérebro. Ao diencéfalo compreendem as seguintes partes: tálamo, hipotálamo, epitálamo e subtálamo, todas relacionadas com o III ventrículo.</w:t>
      </w:r>
    </w:p>
    <w:p w:rsidR="00B14892" w:rsidRPr="00B14892" w:rsidRDefault="00B14892" w:rsidP="00B14892">
      <w:pPr>
        <w:spacing w:after="0" w:line="210" w:lineRule="atLeast"/>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bl>
      <w:tblPr>
        <w:tblW w:w="0" w:type="auto"/>
        <w:tblInd w:w="720" w:type="dxa"/>
        <w:tblCellMar>
          <w:left w:w="0" w:type="dxa"/>
          <w:right w:w="0" w:type="dxa"/>
        </w:tblCellMar>
        <w:tblLook w:val="04A0"/>
      </w:tblPr>
      <w:tblGrid>
        <w:gridCol w:w="4980"/>
        <w:gridCol w:w="75"/>
        <w:gridCol w:w="4147"/>
      </w:tblGrid>
      <w:tr w:rsidR="00B14892" w:rsidRPr="00B14892" w:rsidTr="00B14892">
        <w:tc>
          <w:tcPr>
            <w:tcW w:w="0" w:type="auto"/>
            <w:tcBorders>
              <w:top w:val="nil"/>
              <w:left w:val="nil"/>
              <w:bottom w:val="nil"/>
              <w:right w:val="nil"/>
            </w:tcBorders>
            <w:shd w:val="clear" w:color="auto" w:fill="auto"/>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3143250" cy="1857375"/>
                  <wp:effectExtent l="19050" t="0" r="0" b="0"/>
                  <wp:docPr id="1" name="Imagem 1" descr="http://www.auladeanatomia.com/upload/site_pagina/terceiroventri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ladeanatomia.com/upload/site_pagina/terceiroventriculo.jpg"/>
                          <pic:cNvPicPr>
                            <a:picLocks noChangeAspect="1" noChangeArrowheads="1"/>
                          </pic:cNvPicPr>
                        </pic:nvPicPr>
                        <pic:blipFill>
                          <a:blip r:embed="rId4" cstate="print"/>
                          <a:srcRect/>
                          <a:stretch>
                            <a:fillRect/>
                          </a:stretch>
                        </pic:blipFill>
                        <pic:spPr bwMode="auto">
                          <a:xfrm>
                            <a:off x="0" y="0"/>
                            <a:ext cx="3143250" cy="1857375"/>
                          </a:xfrm>
                          <a:prstGeom prst="rect">
                            <a:avLst/>
                          </a:prstGeom>
                          <a:noFill/>
                          <a:ln w="9525">
                            <a:noFill/>
                            <a:miter lim="800000"/>
                            <a:headEnd/>
                            <a:tailEnd/>
                          </a:ln>
                        </pic:spPr>
                      </pic:pic>
                    </a:graphicData>
                  </a:graphic>
                </wp:inline>
              </w:drawing>
            </w:r>
          </w:p>
        </w:tc>
        <w:tc>
          <w:tcPr>
            <w:tcW w:w="75" w:type="dxa"/>
            <w:tcBorders>
              <w:top w:val="nil"/>
              <w:left w:val="nil"/>
              <w:bottom w:val="nil"/>
              <w:right w:val="nil"/>
            </w:tcBorders>
            <w:shd w:val="clear" w:color="auto" w:fill="auto"/>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b/>
                <w:bCs/>
                <w:color w:val="000000"/>
                <w:sz w:val="18"/>
                <w:u w:val="single"/>
                <w:lang w:eastAsia="pt-BR"/>
              </w:rPr>
              <w:t>III ventrículo</w:t>
            </w:r>
            <w:r w:rsidRPr="00B14892">
              <w:rPr>
                <w:rFonts w:ascii="Arial" w:eastAsia="Times New Roman" w:hAnsi="Arial" w:cs="Arial"/>
                <w:color w:val="000000"/>
                <w:sz w:val="18"/>
                <w:szCs w:val="18"/>
                <w:lang w:eastAsia="pt-BR"/>
              </w:rPr>
              <w:t>:</w:t>
            </w: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É uma cavidade no diencéfalo, ímpar, que se comunica com o IV ventrículo pelo aqueduto cerebral e com os ventrículos laterais pelos respectivos forames interventriculares.</w:t>
            </w: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Quando o cérebro é seccionado no plano sagital mediano, as paredes laterais do III ventrículo são expostas amplamente; verifica-se então a existência de uma depressão, o sulco hipotalâmico, que se estende do aqueduto cerebral até o forame interventricular. As porções da parede, situadas acima deste sulco, pertencem ao tálamo; e as situadas abaixo, pertencem ao hipotálamo.</w:t>
            </w:r>
          </w:p>
        </w:tc>
      </w:tr>
    </w:tbl>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Unindo os dois tálamos observa-se </w:t>
      </w:r>
      <w:proofErr w:type="spellStart"/>
      <w:r w:rsidRPr="00B14892">
        <w:rPr>
          <w:rFonts w:ascii="Arial" w:eastAsia="Times New Roman" w:hAnsi="Arial" w:cs="Arial"/>
          <w:color w:val="000000"/>
          <w:sz w:val="18"/>
          <w:szCs w:val="18"/>
          <w:lang w:eastAsia="pt-BR"/>
        </w:rPr>
        <w:t>freqüentemente</w:t>
      </w:r>
      <w:proofErr w:type="spellEnd"/>
      <w:r w:rsidRPr="00B14892">
        <w:rPr>
          <w:rFonts w:ascii="Arial" w:eastAsia="Times New Roman" w:hAnsi="Arial" w:cs="Arial"/>
          <w:color w:val="000000"/>
          <w:sz w:val="18"/>
          <w:szCs w:val="18"/>
          <w:lang w:eastAsia="pt-BR"/>
        </w:rPr>
        <w:t xml:space="preserve"> uma estrutura formada por substância cinzenta, a aderência </w:t>
      </w:r>
      <w:proofErr w:type="spellStart"/>
      <w:r w:rsidRPr="00B14892">
        <w:rPr>
          <w:rFonts w:ascii="Arial" w:eastAsia="Times New Roman" w:hAnsi="Arial" w:cs="Arial"/>
          <w:color w:val="000000"/>
          <w:sz w:val="18"/>
          <w:szCs w:val="18"/>
          <w:lang w:eastAsia="pt-BR"/>
        </w:rPr>
        <w:t>intetalâmica</w:t>
      </w:r>
      <w:proofErr w:type="spellEnd"/>
      <w:r w:rsidRPr="00B14892">
        <w:rPr>
          <w:rFonts w:ascii="Arial" w:eastAsia="Times New Roman" w:hAnsi="Arial" w:cs="Arial"/>
          <w:color w:val="000000"/>
          <w:sz w:val="18"/>
          <w:szCs w:val="18"/>
          <w:lang w:eastAsia="pt-BR"/>
        </w:rPr>
        <w:t>, que aparece apenas seccionada.</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No assoalho do III ventrículo </w:t>
      </w:r>
      <w:proofErr w:type="gramStart"/>
      <w:r w:rsidRPr="00B14892">
        <w:rPr>
          <w:rFonts w:ascii="Arial" w:eastAsia="Times New Roman" w:hAnsi="Arial" w:cs="Arial"/>
          <w:color w:val="000000"/>
          <w:sz w:val="18"/>
          <w:szCs w:val="18"/>
          <w:lang w:eastAsia="pt-BR"/>
        </w:rPr>
        <w:t>encontra-se</w:t>
      </w:r>
      <w:proofErr w:type="gramEnd"/>
      <w:r w:rsidRPr="00B14892">
        <w:rPr>
          <w:rFonts w:ascii="Arial" w:eastAsia="Times New Roman" w:hAnsi="Arial" w:cs="Arial"/>
          <w:color w:val="000000"/>
          <w:sz w:val="18"/>
          <w:szCs w:val="18"/>
          <w:lang w:eastAsia="pt-BR"/>
        </w:rPr>
        <w:t xml:space="preserve">, de anterior para posterior, as seguintes formações: quiasma óptico, infundíbulo, </w:t>
      </w:r>
      <w:proofErr w:type="spellStart"/>
      <w:r w:rsidRPr="00B14892">
        <w:rPr>
          <w:rFonts w:ascii="Arial" w:eastAsia="Times New Roman" w:hAnsi="Arial" w:cs="Arial"/>
          <w:color w:val="000000"/>
          <w:sz w:val="18"/>
          <w:szCs w:val="18"/>
          <w:lang w:eastAsia="pt-BR"/>
        </w:rPr>
        <w:t>túber</w:t>
      </w:r>
      <w:proofErr w:type="spellEnd"/>
      <w:r w:rsidRPr="00B14892">
        <w:rPr>
          <w:rFonts w:ascii="Arial" w:eastAsia="Times New Roman" w:hAnsi="Arial" w:cs="Arial"/>
          <w:color w:val="000000"/>
          <w:sz w:val="18"/>
          <w:szCs w:val="18"/>
          <w:lang w:eastAsia="pt-BR"/>
        </w:rPr>
        <w:t xml:space="preserve"> cinéreo e corpos mamilares, pertencentes ao hipotálamo.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Arial" w:eastAsia="Times New Roman" w:hAnsi="Arial" w:cs="Arial"/>
                <w:b/>
                <w:bCs/>
                <w:color w:val="000000"/>
                <w:sz w:val="18"/>
                <w:lang w:eastAsia="pt-BR"/>
              </w:rPr>
              <w:t>DIENCÉFALO - VISTA MEDIAL</w:t>
            </w:r>
            <w:r w:rsidRPr="00B14892">
              <w:rPr>
                <w:rFonts w:ascii="Arial" w:eastAsia="Times New Roman" w:hAnsi="Arial" w:cs="Arial"/>
                <w:b/>
                <w:bCs/>
                <w:color w:val="000000"/>
                <w:sz w:val="18"/>
                <w:szCs w:val="18"/>
                <w:bdr w:val="none" w:sz="0" w:space="0" w:color="auto" w:frame="1"/>
                <w:lang w:eastAsia="pt-BR"/>
              </w:rPr>
              <w:br/>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4143375"/>
                  <wp:effectExtent l="19050" t="0" r="0" b="0"/>
                  <wp:docPr id="2" name="Imagem 2" descr="http://www.auladeanatomia.com/upload/site_pagina/faceme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deanatomia.com/upload/site_pagina/facemedial.jpg"/>
                          <pic:cNvPicPr>
                            <a:picLocks noChangeAspect="1" noChangeArrowheads="1"/>
                          </pic:cNvPicPr>
                        </pic:nvPicPr>
                        <pic:blipFill>
                          <a:blip r:embed="rId5" cstate="print"/>
                          <a:srcRect/>
                          <a:stretch>
                            <a:fillRect/>
                          </a:stretch>
                        </pic:blipFill>
                        <pic:spPr bwMode="auto">
                          <a:xfrm>
                            <a:off x="0" y="0"/>
                            <a:ext cx="5353050" cy="4143375"/>
                          </a:xfrm>
                          <a:prstGeom prst="rect">
                            <a:avLst/>
                          </a:prstGeom>
                          <a:noFill/>
                          <a:ln w="9525">
                            <a:noFill/>
                            <a:miter lim="800000"/>
                            <a:headEnd/>
                            <a:tailEnd/>
                          </a:ln>
                        </pic:spPr>
                      </pic:pic>
                    </a:graphicData>
                  </a:graphic>
                </wp:inline>
              </w:drawing>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B14892">
              <w:rPr>
                <w:rFonts w:ascii="Verdana" w:eastAsia="Times New Roman" w:hAnsi="Verdana" w:cs="Arial"/>
                <w:color w:val="000000"/>
                <w:sz w:val="15"/>
                <w:szCs w:val="15"/>
                <w:bdr w:val="none" w:sz="0" w:space="0" w:color="auto" w:frame="1"/>
                <w:lang w:eastAsia="pt-BR"/>
              </w:rPr>
              <w:t>Artmed</w:t>
            </w:r>
            <w:proofErr w:type="spellEnd"/>
            <w:r w:rsidRPr="00B14892">
              <w:rPr>
                <w:rFonts w:ascii="Verdana" w:eastAsia="Times New Roman" w:hAnsi="Verdana" w:cs="Arial"/>
                <w:color w:val="000000"/>
                <w:sz w:val="15"/>
                <w:szCs w:val="15"/>
                <w:bdr w:val="none" w:sz="0" w:space="0" w:color="auto" w:frame="1"/>
                <w:lang w:eastAsia="pt-BR"/>
              </w:rPr>
              <w:t>, 2000.</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A parede posterior do ventrículo, muito pequena, é formada pelo epitálamo, que se localiza acima do sulco hipotalâmico. Saindo de cada lado do epitálamo e percorrendo a parte mais alta das paredes laterais, há um feixe de fibras nervosas, as estrias medulares do tálamo, onde se insere a tela </w:t>
      </w:r>
      <w:proofErr w:type="spellStart"/>
      <w:r w:rsidRPr="00B14892">
        <w:rPr>
          <w:rFonts w:ascii="Arial" w:eastAsia="Times New Roman" w:hAnsi="Arial" w:cs="Arial"/>
          <w:color w:val="000000"/>
          <w:sz w:val="18"/>
          <w:szCs w:val="18"/>
          <w:lang w:eastAsia="pt-BR"/>
        </w:rPr>
        <w:t>corióide</w:t>
      </w:r>
      <w:proofErr w:type="spellEnd"/>
      <w:r w:rsidRPr="00B14892">
        <w:rPr>
          <w:rFonts w:ascii="Arial" w:eastAsia="Times New Roman" w:hAnsi="Arial" w:cs="Arial"/>
          <w:color w:val="000000"/>
          <w:sz w:val="18"/>
          <w:szCs w:val="18"/>
          <w:lang w:eastAsia="pt-BR"/>
        </w:rPr>
        <w:t xml:space="preserve">, que forma o </w:t>
      </w:r>
      <w:proofErr w:type="spellStart"/>
      <w:r w:rsidRPr="00B14892">
        <w:rPr>
          <w:rFonts w:ascii="Arial" w:eastAsia="Times New Roman" w:hAnsi="Arial" w:cs="Arial"/>
          <w:color w:val="000000"/>
          <w:sz w:val="18"/>
          <w:szCs w:val="18"/>
          <w:lang w:eastAsia="pt-BR"/>
        </w:rPr>
        <w:t>tecto</w:t>
      </w:r>
      <w:proofErr w:type="spellEnd"/>
      <w:r w:rsidRPr="00B14892">
        <w:rPr>
          <w:rFonts w:ascii="Arial" w:eastAsia="Times New Roman" w:hAnsi="Arial" w:cs="Arial"/>
          <w:color w:val="000000"/>
          <w:sz w:val="18"/>
          <w:szCs w:val="18"/>
          <w:lang w:eastAsia="pt-BR"/>
        </w:rPr>
        <w:t xml:space="preserve"> do III ventrículo. A partir da tela </w:t>
      </w:r>
      <w:proofErr w:type="spellStart"/>
      <w:r w:rsidRPr="00B14892">
        <w:rPr>
          <w:rFonts w:ascii="Arial" w:eastAsia="Times New Roman" w:hAnsi="Arial" w:cs="Arial"/>
          <w:color w:val="000000"/>
          <w:sz w:val="18"/>
          <w:szCs w:val="18"/>
          <w:lang w:eastAsia="pt-BR"/>
        </w:rPr>
        <w:t>corióide</w:t>
      </w:r>
      <w:proofErr w:type="spellEnd"/>
      <w:r w:rsidRPr="00B14892">
        <w:rPr>
          <w:rFonts w:ascii="Arial" w:eastAsia="Times New Roman" w:hAnsi="Arial" w:cs="Arial"/>
          <w:color w:val="000000"/>
          <w:sz w:val="18"/>
          <w:szCs w:val="18"/>
          <w:lang w:eastAsia="pt-BR"/>
        </w:rPr>
        <w:t xml:space="preserve">, invaginam-se na luz ventricular, os plexos </w:t>
      </w:r>
      <w:proofErr w:type="spellStart"/>
      <w:r w:rsidRPr="00B14892">
        <w:rPr>
          <w:rFonts w:ascii="Arial" w:eastAsia="Times New Roman" w:hAnsi="Arial" w:cs="Arial"/>
          <w:color w:val="000000"/>
          <w:sz w:val="18"/>
          <w:szCs w:val="18"/>
          <w:lang w:eastAsia="pt-BR"/>
        </w:rPr>
        <w:t>corióides</w:t>
      </w:r>
      <w:proofErr w:type="spellEnd"/>
      <w:r w:rsidRPr="00B14892">
        <w:rPr>
          <w:rFonts w:ascii="Arial" w:eastAsia="Times New Roman" w:hAnsi="Arial" w:cs="Arial"/>
          <w:color w:val="000000"/>
          <w:sz w:val="18"/>
          <w:szCs w:val="18"/>
          <w:lang w:eastAsia="pt-BR"/>
        </w:rPr>
        <w:t xml:space="preserve"> do III ventrículo, que se </w:t>
      </w:r>
      <w:proofErr w:type="gramStart"/>
      <w:r w:rsidRPr="00B14892">
        <w:rPr>
          <w:rFonts w:ascii="Arial" w:eastAsia="Times New Roman" w:hAnsi="Arial" w:cs="Arial"/>
          <w:color w:val="000000"/>
          <w:sz w:val="18"/>
          <w:szCs w:val="18"/>
          <w:lang w:eastAsia="pt-BR"/>
        </w:rPr>
        <w:t>dispõem</w:t>
      </w:r>
      <w:proofErr w:type="gramEnd"/>
      <w:r w:rsidRPr="00B14892">
        <w:rPr>
          <w:rFonts w:ascii="Arial" w:eastAsia="Times New Roman" w:hAnsi="Arial" w:cs="Arial"/>
          <w:color w:val="000000"/>
          <w:sz w:val="18"/>
          <w:szCs w:val="18"/>
          <w:lang w:eastAsia="pt-BR"/>
        </w:rPr>
        <w:t xml:space="preserve"> em duas linhas paralelas e são contínuos, através dos respectivos forames interventriculares, com os plexos </w:t>
      </w:r>
      <w:proofErr w:type="spellStart"/>
      <w:r w:rsidRPr="00B14892">
        <w:rPr>
          <w:rFonts w:ascii="Arial" w:eastAsia="Times New Roman" w:hAnsi="Arial" w:cs="Arial"/>
          <w:color w:val="000000"/>
          <w:sz w:val="18"/>
          <w:szCs w:val="18"/>
          <w:lang w:eastAsia="pt-BR"/>
        </w:rPr>
        <w:t>corióides</w:t>
      </w:r>
      <w:proofErr w:type="spellEnd"/>
      <w:r w:rsidRPr="00B14892">
        <w:rPr>
          <w:rFonts w:ascii="Arial" w:eastAsia="Times New Roman" w:hAnsi="Arial" w:cs="Arial"/>
          <w:color w:val="000000"/>
          <w:sz w:val="18"/>
          <w:szCs w:val="18"/>
          <w:lang w:eastAsia="pt-BR"/>
        </w:rPr>
        <w:t xml:space="preserve"> dos ventrículos laterais.</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A parede anterior do III ventrículo é formada pela lâmina terminal, fina lâmina de tecido nervoso, que une os dois hemisférios e dispõem-se entre o quiasma óptico e a comissura anterior. A comissura anterior, a lâmina terminal e as partes adjacentes das paredes laterais do III ventrículo pertencem ao </w:t>
      </w:r>
      <w:proofErr w:type="spellStart"/>
      <w:r w:rsidRPr="00B14892">
        <w:rPr>
          <w:rFonts w:ascii="Arial" w:eastAsia="Times New Roman" w:hAnsi="Arial" w:cs="Arial"/>
          <w:color w:val="000000"/>
          <w:sz w:val="18"/>
          <w:szCs w:val="18"/>
          <w:lang w:eastAsia="pt-BR"/>
        </w:rPr>
        <w:t>telencéfalo</w:t>
      </w:r>
      <w:proofErr w:type="spellEnd"/>
      <w:r w:rsidRPr="00B14892">
        <w:rPr>
          <w:rFonts w:ascii="Arial" w:eastAsia="Times New Roman" w:hAnsi="Arial" w:cs="Arial"/>
          <w:color w:val="000000"/>
          <w:sz w:val="18"/>
          <w:szCs w:val="18"/>
          <w:lang w:eastAsia="pt-BR"/>
        </w:rPr>
        <w:t xml:space="preserve">. A luz do III ventrículo se </w:t>
      </w:r>
      <w:proofErr w:type="spellStart"/>
      <w:r w:rsidRPr="00B14892">
        <w:rPr>
          <w:rFonts w:ascii="Arial" w:eastAsia="Times New Roman" w:hAnsi="Arial" w:cs="Arial"/>
          <w:color w:val="000000"/>
          <w:sz w:val="18"/>
          <w:szCs w:val="18"/>
          <w:lang w:eastAsia="pt-BR"/>
        </w:rPr>
        <w:t>evagina</w:t>
      </w:r>
      <w:proofErr w:type="spellEnd"/>
      <w:r w:rsidRPr="00B14892">
        <w:rPr>
          <w:rFonts w:ascii="Arial" w:eastAsia="Times New Roman" w:hAnsi="Arial" w:cs="Arial"/>
          <w:color w:val="000000"/>
          <w:sz w:val="18"/>
          <w:szCs w:val="18"/>
          <w:lang w:eastAsia="pt-BR"/>
        </w:rPr>
        <w:t xml:space="preserve"> para formar quatro recessos na região do infundíbulo: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 name="Imagem 3"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Recesso do infundíbulo, acima do quiasma óptico;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 name="Imagem 4"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Recesso óptico;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 name="Imagem 5"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Recesso pineal, na haste da glândula pineal;</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6" name="Imagem 6"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Recesso suprapineal, acima do corpo pineal.</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r w:rsidRPr="00B14892">
        <w:rPr>
          <w:rFonts w:ascii="Arial" w:eastAsia="Times New Roman" w:hAnsi="Arial" w:cs="Arial"/>
          <w:color w:val="000000"/>
          <w:sz w:val="18"/>
          <w:szCs w:val="18"/>
          <w:lang w:eastAsia="pt-BR"/>
        </w:rPr>
        <w:br/>
      </w: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b/>
          <w:bCs/>
          <w:color w:val="000000"/>
          <w:sz w:val="18"/>
          <w:u w:val="single"/>
          <w:lang w:eastAsia="pt-BR"/>
        </w:rPr>
        <w:t>Tálamo</w:t>
      </w:r>
      <w:r w:rsidRPr="00B14892">
        <w:rPr>
          <w:rFonts w:ascii="Arial" w:eastAsia="Times New Roman" w:hAnsi="Arial" w:cs="Arial"/>
          <w:color w:val="000000"/>
          <w:sz w:val="18"/>
          <w:szCs w:val="18"/>
          <w:lang w:eastAsia="pt-BR"/>
        </w:rPr>
        <w:t>:</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tbl>
      <w:tblPr>
        <w:tblW w:w="0" w:type="auto"/>
        <w:tblInd w:w="720" w:type="dxa"/>
        <w:tblCellMar>
          <w:left w:w="0" w:type="dxa"/>
          <w:right w:w="0" w:type="dxa"/>
        </w:tblCellMar>
        <w:tblLook w:val="04A0"/>
      </w:tblPr>
      <w:tblGrid>
        <w:gridCol w:w="3030"/>
        <w:gridCol w:w="75"/>
        <w:gridCol w:w="6097"/>
      </w:tblGrid>
      <w:tr w:rsidR="00B14892" w:rsidRPr="00B14892" w:rsidTr="00B14892">
        <w:tc>
          <w:tcPr>
            <w:tcW w:w="0" w:type="auto"/>
            <w:tcBorders>
              <w:top w:val="nil"/>
              <w:left w:val="nil"/>
              <w:bottom w:val="nil"/>
              <w:right w:val="nil"/>
            </w:tcBorders>
            <w:shd w:val="clear" w:color="auto" w:fill="auto"/>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1905000" cy="1543050"/>
                  <wp:effectExtent l="19050" t="0" r="0" b="0"/>
                  <wp:docPr id="7" name="Imagem 7" descr="http://www.auladeanatomia.com/upload/site_pagina/tala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deanatomia.com/upload/site_pagina/talamo1.jpg"/>
                          <pic:cNvPicPr>
                            <a:picLocks noChangeAspect="1" noChangeArrowheads="1"/>
                          </pic:cNvPicPr>
                        </pic:nvPicPr>
                        <pic:blipFill>
                          <a:blip r:embed="rId7" cstate="print"/>
                          <a:srcRect/>
                          <a:stretch>
                            <a:fillRect/>
                          </a:stretch>
                        </pic:blipFill>
                        <pic:spPr bwMode="auto">
                          <a:xfrm>
                            <a:off x="0" y="0"/>
                            <a:ext cx="1905000" cy="1543050"/>
                          </a:xfrm>
                          <a:prstGeom prst="rect">
                            <a:avLst/>
                          </a:prstGeom>
                          <a:noFill/>
                          <a:ln w="9525">
                            <a:noFill/>
                            <a:miter lim="800000"/>
                            <a:headEnd/>
                            <a:tailEnd/>
                          </a:ln>
                        </pic:spPr>
                      </pic:pic>
                    </a:graphicData>
                  </a:graphic>
                </wp:inline>
              </w:drawing>
            </w:r>
          </w:p>
        </w:tc>
        <w:tc>
          <w:tcPr>
            <w:tcW w:w="75" w:type="dxa"/>
            <w:tcBorders>
              <w:top w:val="nil"/>
              <w:left w:val="nil"/>
              <w:bottom w:val="nil"/>
              <w:right w:val="nil"/>
            </w:tcBorders>
            <w:shd w:val="clear" w:color="auto" w:fill="auto"/>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O tálamo, com comprimento de cerca de </w:t>
            </w:r>
            <w:proofErr w:type="gramStart"/>
            <w:r w:rsidRPr="00B14892">
              <w:rPr>
                <w:rFonts w:ascii="Arial" w:eastAsia="Times New Roman" w:hAnsi="Arial" w:cs="Arial"/>
                <w:color w:val="000000"/>
                <w:sz w:val="18"/>
                <w:szCs w:val="18"/>
                <w:lang w:eastAsia="pt-BR"/>
              </w:rPr>
              <w:t>3cm</w:t>
            </w:r>
            <w:proofErr w:type="gramEnd"/>
            <w:r w:rsidRPr="00B14892">
              <w:rPr>
                <w:rFonts w:ascii="Arial" w:eastAsia="Times New Roman" w:hAnsi="Arial" w:cs="Arial"/>
                <w:color w:val="000000"/>
                <w:sz w:val="18"/>
                <w:szCs w:val="18"/>
                <w:lang w:eastAsia="pt-BR"/>
              </w:rPr>
              <w:t>, compondo 80% do diencéfalo, consiste em duas massas ovuladas pareadas de substância cinzenta, organizada em núcleos, com tratos de substância branca em seu interior. Em geral, uma conexão de substância cinzenta, chamada massa intermédia (aderência intertalâmica), une as partes direita e esquerda do tálamo. A extremidade anterior de cada tálamo apresenta uma eminência, o tubérculo anterior do tálamo, que participa da delimitação do forame interventricular.</w:t>
            </w: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A extremidade posterior, consideravelmente maior que a anterior, apresenta uma grande eminência, o </w:t>
            </w:r>
            <w:proofErr w:type="spellStart"/>
            <w:r w:rsidRPr="00B14892">
              <w:rPr>
                <w:rFonts w:ascii="Arial" w:eastAsia="Times New Roman" w:hAnsi="Arial" w:cs="Arial"/>
                <w:color w:val="000000"/>
                <w:sz w:val="18"/>
                <w:szCs w:val="18"/>
                <w:lang w:eastAsia="pt-BR"/>
              </w:rPr>
              <w:t>pulvinar</w:t>
            </w:r>
            <w:proofErr w:type="spellEnd"/>
            <w:r w:rsidRPr="00B14892">
              <w:rPr>
                <w:rFonts w:ascii="Arial" w:eastAsia="Times New Roman" w:hAnsi="Arial" w:cs="Arial"/>
                <w:color w:val="000000"/>
                <w:sz w:val="18"/>
                <w:szCs w:val="18"/>
                <w:lang w:eastAsia="pt-BR"/>
              </w:rPr>
              <w:t xml:space="preserve">, que se projeta sobre os corpos </w:t>
            </w:r>
            <w:proofErr w:type="spellStart"/>
            <w:r w:rsidRPr="00B14892">
              <w:rPr>
                <w:rFonts w:ascii="Arial" w:eastAsia="Times New Roman" w:hAnsi="Arial" w:cs="Arial"/>
                <w:color w:val="000000"/>
                <w:sz w:val="18"/>
                <w:szCs w:val="18"/>
                <w:lang w:eastAsia="pt-BR"/>
              </w:rPr>
              <w:t>geniculados</w:t>
            </w:r>
            <w:proofErr w:type="spellEnd"/>
            <w:r w:rsidRPr="00B14892">
              <w:rPr>
                <w:rFonts w:ascii="Arial" w:eastAsia="Times New Roman" w:hAnsi="Arial" w:cs="Arial"/>
                <w:color w:val="000000"/>
                <w:sz w:val="18"/>
                <w:szCs w:val="18"/>
                <w:lang w:eastAsia="pt-BR"/>
              </w:rPr>
              <w:t xml:space="preserve"> lateral e medial.</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Arial" w:eastAsia="Times New Roman" w:hAnsi="Arial" w:cs="Arial"/>
                <w:b/>
                <w:bCs/>
                <w:color w:val="000000"/>
                <w:sz w:val="18"/>
                <w:lang w:eastAsia="pt-BR"/>
              </w:rPr>
              <w:t>TÁLAMO</w:t>
            </w:r>
            <w:r w:rsidRPr="00B14892">
              <w:rPr>
                <w:rFonts w:ascii="Arial" w:eastAsia="Times New Roman" w:hAnsi="Arial" w:cs="Arial"/>
                <w:b/>
                <w:bCs/>
                <w:color w:val="000000"/>
                <w:sz w:val="18"/>
                <w:szCs w:val="18"/>
                <w:bdr w:val="none" w:sz="0" w:space="0" w:color="auto" w:frame="1"/>
                <w:lang w:eastAsia="pt-BR"/>
              </w:rPr>
              <w:br/>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4105275"/>
                  <wp:effectExtent l="19050" t="0" r="0" b="0"/>
                  <wp:docPr id="8" name="Imagem 8" descr="http://www.auladeanatomia.com/upload/site_pagina/talam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deanatomia.com/upload/site_pagina/talamo3.jpg"/>
                          <pic:cNvPicPr>
                            <a:picLocks noChangeAspect="1" noChangeArrowheads="1"/>
                          </pic:cNvPicPr>
                        </pic:nvPicPr>
                        <pic:blipFill>
                          <a:blip r:embed="rId8" cstate="print"/>
                          <a:srcRect/>
                          <a:stretch>
                            <a:fillRect/>
                          </a:stretch>
                        </pic:blipFill>
                        <pic:spPr bwMode="auto">
                          <a:xfrm>
                            <a:off x="0" y="0"/>
                            <a:ext cx="5353050" cy="4105275"/>
                          </a:xfrm>
                          <a:prstGeom prst="rect">
                            <a:avLst/>
                          </a:prstGeom>
                          <a:noFill/>
                          <a:ln w="9525">
                            <a:noFill/>
                            <a:miter lim="800000"/>
                            <a:headEnd/>
                            <a:tailEnd/>
                          </a:ln>
                        </pic:spPr>
                      </pic:pic>
                    </a:graphicData>
                  </a:graphic>
                </wp:inline>
              </w:drawing>
            </w:r>
            <w:r w:rsidRPr="00B14892">
              <w:rPr>
                <w:rFonts w:ascii="inherit" w:eastAsia="Times New Roman" w:hAnsi="inherit" w:cs="Arial"/>
                <w:b/>
                <w:bCs/>
                <w:color w:val="000000"/>
                <w:sz w:val="18"/>
                <w:lang w:eastAsia="pt-BR"/>
              </w:rPr>
              <w:t> </w:t>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B14892">
              <w:rPr>
                <w:rFonts w:ascii="Verdana" w:eastAsia="Times New Roman" w:hAnsi="Verdana" w:cs="Arial"/>
                <w:color w:val="000000"/>
                <w:sz w:val="15"/>
                <w:szCs w:val="15"/>
                <w:bdr w:val="none" w:sz="0" w:space="0" w:color="auto" w:frame="1"/>
                <w:lang w:eastAsia="pt-BR"/>
              </w:rPr>
              <w:t>Artmed</w:t>
            </w:r>
            <w:proofErr w:type="spellEnd"/>
            <w:r w:rsidRPr="00B14892">
              <w:rPr>
                <w:rFonts w:ascii="Verdana" w:eastAsia="Times New Roman" w:hAnsi="Verdana" w:cs="Arial"/>
                <w:color w:val="000000"/>
                <w:sz w:val="15"/>
                <w:szCs w:val="15"/>
                <w:bdr w:val="none" w:sz="0" w:space="0" w:color="auto" w:frame="1"/>
                <w:lang w:eastAsia="pt-BR"/>
              </w:rPr>
              <w:t>, 2000.</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O corpo </w:t>
      </w:r>
      <w:proofErr w:type="spellStart"/>
      <w:r w:rsidRPr="00B14892">
        <w:rPr>
          <w:rFonts w:ascii="Arial" w:eastAsia="Times New Roman" w:hAnsi="Arial" w:cs="Arial"/>
          <w:color w:val="000000"/>
          <w:sz w:val="18"/>
          <w:szCs w:val="18"/>
          <w:lang w:eastAsia="pt-BR"/>
        </w:rPr>
        <w:t>geniculado</w:t>
      </w:r>
      <w:proofErr w:type="spellEnd"/>
      <w:r w:rsidRPr="00B14892">
        <w:rPr>
          <w:rFonts w:ascii="Arial" w:eastAsia="Times New Roman" w:hAnsi="Arial" w:cs="Arial"/>
          <w:color w:val="000000"/>
          <w:sz w:val="18"/>
          <w:szCs w:val="18"/>
          <w:lang w:eastAsia="pt-BR"/>
        </w:rPr>
        <w:t xml:space="preserve"> medial faz parte da via auditiva, e o lateral da via óptica, e ambos são considerados por alguns autores como uma divisão do diencéfalo denominada de metatálamo.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2762250"/>
            <wp:effectExtent l="19050" t="0" r="0" b="0"/>
            <wp:docPr id="9" name="Imagem 9" descr="http://www.auladeanatomia.com/upload/site_pagina/metatal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ladeanatomia.com/upload/site_pagina/metatalamo.jpg"/>
                    <pic:cNvPicPr>
                      <a:picLocks noChangeAspect="1" noChangeArrowheads="1"/>
                    </pic:cNvPicPr>
                  </pic:nvPicPr>
                  <pic:blipFill>
                    <a:blip r:embed="rId9" cstate="print"/>
                    <a:srcRect/>
                    <a:stretch>
                      <a:fillRect/>
                    </a:stretch>
                  </pic:blipFill>
                  <pic:spPr bwMode="auto">
                    <a:xfrm>
                      <a:off x="0" y="0"/>
                      <a:ext cx="5353050" cy="2762250"/>
                    </a:xfrm>
                    <a:prstGeom prst="rect">
                      <a:avLst/>
                    </a:prstGeom>
                    <a:noFill/>
                    <a:ln w="9525">
                      <a:noFill/>
                      <a:miter lim="800000"/>
                      <a:headEnd/>
                      <a:tailEnd/>
                    </a:ln>
                  </pic:spPr>
                </pic:pic>
              </a:graphicData>
            </a:graphic>
          </wp:inline>
        </w:drawing>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A porção lateral da face superior do tálamo faz parte do assoalho do ventrículo lateral, sendo revestido por epitélio </w:t>
      </w:r>
      <w:proofErr w:type="spellStart"/>
      <w:r w:rsidRPr="00B14892">
        <w:rPr>
          <w:rFonts w:ascii="Arial" w:eastAsia="Times New Roman" w:hAnsi="Arial" w:cs="Arial"/>
          <w:color w:val="000000"/>
          <w:sz w:val="18"/>
          <w:szCs w:val="18"/>
          <w:lang w:eastAsia="pt-BR"/>
        </w:rPr>
        <w:t>ependinário</w:t>
      </w:r>
      <w:proofErr w:type="spellEnd"/>
      <w:r w:rsidRPr="00B14892">
        <w:rPr>
          <w:rFonts w:ascii="Arial" w:eastAsia="Times New Roman" w:hAnsi="Arial" w:cs="Arial"/>
          <w:color w:val="000000"/>
          <w:sz w:val="18"/>
          <w:szCs w:val="18"/>
          <w:lang w:eastAsia="pt-BR"/>
        </w:rPr>
        <w:t xml:space="preserve"> (epitélio que reveste esta parte do tálamo e é denominada lâmina fixa). A porção medial do tálamo forma a </w:t>
      </w:r>
      <w:proofErr w:type="spellStart"/>
      <w:r w:rsidRPr="00B14892">
        <w:rPr>
          <w:rFonts w:ascii="Arial" w:eastAsia="Times New Roman" w:hAnsi="Arial" w:cs="Arial"/>
          <w:color w:val="000000"/>
          <w:sz w:val="18"/>
          <w:szCs w:val="18"/>
          <w:lang w:eastAsia="pt-BR"/>
        </w:rPr>
        <w:t>perede</w:t>
      </w:r>
      <w:proofErr w:type="spellEnd"/>
      <w:r w:rsidRPr="00B14892">
        <w:rPr>
          <w:rFonts w:ascii="Arial" w:eastAsia="Times New Roman" w:hAnsi="Arial" w:cs="Arial"/>
          <w:color w:val="000000"/>
          <w:sz w:val="18"/>
          <w:szCs w:val="18"/>
          <w:lang w:eastAsia="pt-BR"/>
        </w:rPr>
        <w:t xml:space="preserve"> lateral do III ventrículo, cujo </w:t>
      </w:r>
      <w:proofErr w:type="spellStart"/>
      <w:r w:rsidRPr="00B14892">
        <w:rPr>
          <w:rFonts w:ascii="Arial" w:eastAsia="Times New Roman" w:hAnsi="Arial" w:cs="Arial"/>
          <w:color w:val="000000"/>
          <w:sz w:val="18"/>
          <w:szCs w:val="18"/>
          <w:lang w:eastAsia="pt-BR"/>
        </w:rPr>
        <w:t>tecto</w:t>
      </w:r>
      <w:proofErr w:type="spellEnd"/>
      <w:r w:rsidRPr="00B14892">
        <w:rPr>
          <w:rFonts w:ascii="Arial" w:eastAsia="Times New Roman" w:hAnsi="Arial" w:cs="Arial"/>
          <w:color w:val="000000"/>
          <w:sz w:val="18"/>
          <w:szCs w:val="18"/>
          <w:lang w:eastAsia="pt-BR"/>
        </w:rPr>
        <w:t xml:space="preserve"> é constituído pelo </w:t>
      </w:r>
      <w:proofErr w:type="spellStart"/>
      <w:r w:rsidRPr="00B14892">
        <w:rPr>
          <w:rFonts w:ascii="Arial" w:eastAsia="Times New Roman" w:hAnsi="Arial" w:cs="Arial"/>
          <w:color w:val="000000"/>
          <w:sz w:val="18"/>
          <w:szCs w:val="18"/>
          <w:lang w:eastAsia="pt-BR"/>
        </w:rPr>
        <w:t>fórnix</w:t>
      </w:r>
      <w:proofErr w:type="spellEnd"/>
      <w:r w:rsidRPr="00B14892">
        <w:rPr>
          <w:rFonts w:ascii="Arial" w:eastAsia="Times New Roman" w:hAnsi="Arial" w:cs="Arial"/>
          <w:color w:val="000000"/>
          <w:sz w:val="18"/>
          <w:szCs w:val="18"/>
          <w:lang w:eastAsia="pt-BR"/>
        </w:rPr>
        <w:t xml:space="preserve"> e pelo corpo caloso, formações </w:t>
      </w:r>
      <w:proofErr w:type="spellStart"/>
      <w:r w:rsidRPr="00B14892">
        <w:rPr>
          <w:rFonts w:ascii="Arial" w:eastAsia="Times New Roman" w:hAnsi="Arial" w:cs="Arial"/>
          <w:color w:val="000000"/>
          <w:sz w:val="18"/>
          <w:szCs w:val="18"/>
          <w:lang w:eastAsia="pt-BR"/>
        </w:rPr>
        <w:t>telencefálicas</w:t>
      </w:r>
      <w:proofErr w:type="spellEnd"/>
      <w:r w:rsidRPr="00B14892">
        <w:rPr>
          <w:rFonts w:ascii="Arial" w:eastAsia="Times New Roman" w:hAnsi="Arial" w:cs="Arial"/>
          <w:color w:val="000000"/>
          <w:sz w:val="18"/>
          <w:szCs w:val="18"/>
          <w:lang w:eastAsia="pt-BR"/>
        </w:rPr>
        <w:t xml:space="preserve">. A fissura transversa é ocupada por um </w:t>
      </w:r>
      <w:proofErr w:type="spellStart"/>
      <w:r w:rsidRPr="00B14892">
        <w:rPr>
          <w:rFonts w:ascii="Arial" w:eastAsia="Times New Roman" w:hAnsi="Arial" w:cs="Arial"/>
          <w:color w:val="000000"/>
          <w:sz w:val="18"/>
          <w:szCs w:val="18"/>
          <w:lang w:eastAsia="pt-BR"/>
        </w:rPr>
        <w:t>fundo-de-saco</w:t>
      </w:r>
      <w:proofErr w:type="spellEnd"/>
      <w:r w:rsidRPr="00B14892">
        <w:rPr>
          <w:rFonts w:ascii="Arial" w:eastAsia="Times New Roman" w:hAnsi="Arial" w:cs="Arial"/>
          <w:color w:val="000000"/>
          <w:sz w:val="18"/>
          <w:szCs w:val="18"/>
          <w:lang w:eastAsia="pt-BR"/>
        </w:rPr>
        <w:t xml:space="preserve"> da pia-máter que, a seguir, entra na constituição da tela </w:t>
      </w:r>
      <w:proofErr w:type="spellStart"/>
      <w:r w:rsidRPr="00B14892">
        <w:rPr>
          <w:rFonts w:ascii="Arial" w:eastAsia="Times New Roman" w:hAnsi="Arial" w:cs="Arial"/>
          <w:color w:val="000000"/>
          <w:sz w:val="18"/>
          <w:szCs w:val="18"/>
          <w:lang w:eastAsia="pt-BR"/>
        </w:rPr>
        <w:t>corióide</w:t>
      </w:r>
      <w:proofErr w:type="spellEnd"/>
      <w:r w:rsidRPr="00B14892">
        <w:rPr>
          <w:rFonts w:ascii="Arial" w:eastAsia="Times New Roman" w:hAnsi="Arial" w:cs="Arial"/>
          <w:color w:val="000000"/>
          <w:sz w:val="18"/>
          <w:szCs w:val="18"/>
          <w:lang w:eastAsia="pt-BR"/>
        </w:rPr>
        <w:t xml:space="preserve">. A face lateral do tálamo é separada do </w:t>
      </w:r>
      <w:proofErr w:type="spellStart"/>
      <w:r w:rsidRPr="00B14892">
        <w:rPr>
          <w:rFonts w:ascii="Arial" w:eastAsia="Times New Roman" w:hAnsi="Arial" w:cs="Arial"/>
          <w:color w:val="000000"/>
          <w:sz w:val="18"/>
          <w:szCs w:val="18"/>
          <w:lang w:eastAsia="pt-BR"/>
        </w:rPr>
        <w:t>telencéfalo</w:t>
      </w:r>
      <w:proofErr w:type="spellEnd"/>
      <w:r w:rsidRPr="00B14892">
        <w:rPr>
          <w:rFonts w:ascii="Arial" w:eastAsia="Times New Roman" w:hAnsi="Arial" w:cs="Arial"/>
          <w:color w:val="000000"/>
          <w:sz w:val="18"/>
          <w:szCs w:val="18"/>
          <w:lang w:eastAsia="pt-BR"/>
        </w:rPr>
        <w:t xml:space="preserve"> pela cápsula interna, compacto feixe de fibras que ligam o córtex cerebral a centros nervosos subcorticais. A face inferior do tálamo continua com o hipotálamo e o subtálamo.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Arial" w:eastAsia="Times New Roman" w:hAnsi="Arial" w:cs="Arial"/>
                <w:b/>
                <w:bCs/>
                <w:color w:val="000000"/>
                <w:sz w:val="18"/>
                <w:lang w:eastAsia="pt-BR"/>
              </w:rPr>
              <w:t>LIMITES DO TÁLAMO - SECÇÃO TRANSVERSAL DO CÉREBRO</w:t>
            </w:r>
            <w:r w:rsidRPr="00B14892">
              <w:rPr>
                <w:rFonts w:ascii="Arial" w:eastAsia="Times New Roman" w:hAnsi="Arial" w:cs="Arial"/>
                <w:b/>
                <w:bCs/>
                <w:color w:val="000000"/>
                <w:sz w:val="18"/>
                <w:szCs w:val="18"/>
                <w:bdr w:val="none" w:sz="0" w:space="0" w:color="auto" w:frame="1"/>
                <w:lang w:eastAsia="pt-BR"/>
              </w:rPr>
              <w:br/>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790950"/>
                  <wp:effectExtent l="19050" t="0" r="0" b="0"/>
                  <wp:docPr id="10" name="Imagem 10" descr="http://www.auladeanatomia.com/upload/site_pagina/cortetransve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ladeanatomia.com/upload/site_pagina/cortetransversal.jpg"/>
                          <pic:cNvPicPr>
                            <a:picLocks noChangeAspect="1" noChangeArrowheads="1"/>
                          </pic:cNvPicPr>
                        </pic:nvPicPr>
                        <pic:blipFill>
                          <a:blip r:embed="rId10" cstate="print"/>
                          <a:srcRect/>
                          <a:stretch>
                            <a:fillRect/>
                          </a:stretch>
                        </pic:blipFill>
                        <pic:spPr bwMode="auto">
                          <a:xfrm>
                            <a:off x="0" y="0"/>
                            <a:ext cx="5353050" cy="3790950"/>
                          </a:xfrm>
                          <a:prstGeom prst="rect">
                            <a:avLst/>
                          </a:prstGeom>
                          <a:noFill/>
                          <a:ln w="9525">
                            <a:noFill/>
                            <a:miter lim="800000"/>
                            <a:headEnd/>
                            <a:tailEnd/>
                          </a:ln>
                        </pic:spPr>
                      </pic:pic>
                    </a:graphicData>
                  </a:graphic>
                </wp:inline>
              </w:drawing>
            </w:r>
            <w:r w:rsidRPr="00B14892">
              <w:rPr>
                <w:rFonts w:ascii="inherit" w:eastAsia="Times New Roman" w:hAnsi="inherit" w:cs="Arial"/>
                <w:b/>
                <w:bCs/>
                <w:color w:val="000000"/>
                <w:sz w:val="18"/>
                <w:lang w:eastAsia="pt-BR"/>
              </w:rPr>
              <w:t> </w:t>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B14892">
              <w:rPr>
                <w:rFonts w:ascii="Verdana" w:eastAsia="Times New Roman" w:hAnsi="Verdana" w:cs="Arial"/>
                <w:color w:val="000000"/>
                <w:sz w:val="15"/>
                <w:szCs w:val="15"/>
                <w:bdr w:val="none" w:sz="0" w:space="0" w:color="auto" w:frame="1"/>
                <w:lang w:eastAsia="pt-BR"/>
              </w:rPr>
              <w:t>Artmed</w:t>
            </w:r>
            <w:proofErr w:type="spellEnd"/>
            <w:r w:rsidRPr="00B14892">
              <w:rPr>
                <w:rFonts w:ascii="Verdana" w:eastAsia="Times New Roman" w:hAnsi="Verdana" w:cs="Arial"/>
                <w:color w:val="000000"/>
                <w:sz w:val="15"/>
                <w:szCs w:val="15"/>
                <w:bdr w:val="none" w:sz="0" w:space="0" w:color="auto" w:frame="1"/>
                <w:lang w:eastAsia="pt-BR"/>
              </w:rPr>
              <w:t>, 2000.</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lastRenderedPageBreak/>
        <w:t>Alguns núcleos transmitem impulsos para as áreas sensoriais do cérebro: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1" name="Imagem 1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xml:space="preserve"> Corpo (núcleo) </w:t>
      </w:r>
      <w:proofErr w:type="spellStart"/>
      <w:r w:rsidRPr="00B14892">
        <w:rPr>
          <w:rFonts w:ascii="Arial" w:eastAsia="Times New Roman" w:hAnsi="Arial" w:cs="Arial"/>
          <w:color w:val="000000"/>
          <w:sz w:val="18"/>
          <w:szCs w:val="18"/>
          <w:lang w:eastAsia="pt-BR"/>
        </w:rPr>
        <w:t>Geniculado</w:t>
      </w:r>
      <w:proofErr w:type="spellEnd"/>
      <w:r w:rsidRPr="00B14892">
        <w:rPr>
          <w:rFonts w:ascii="Arial" w:eastAsia="Times New Roman" w:hAnsi="Arial" w:cs="Arial"/>
          <w:color w:val="000000"/>
          <w:sz w:val="18"/>
          <w:szCs w:val="18"/>
          <w:lang w:eastAsia="pt-BR"/>
        </w:rPr>
        <w:t xml:space="preserve"> Medial – transmite impulsos auditivos;</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2" name="Imagem 12"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xml:space="preserve"> Corpo (núcleo) </w:t>
      </w:r>
      <w:proofErr w:type="spellStart"/>
      <w:r w:rsidRPr="00B14892">
        <w:rPr>
          <w:rFonts w:ascii="Arial" w:eastAsia="Times New Roman" w:hAnsi="Arial" w:cs="Arial"/>
          <w:color w:val="000000"/>
          <w:sz w:val="18"/>
          <w:szCs w:val="18"/>
          <w:lang w:eastAsia="pt-BR"/>
        </w:rPr>
        <w:t>Geniculado</w:t>
      </w:r>
      <w:proofErr w:type="spellEnd"/>
      <w:r w:rsidRPr="00B14892">
        <w:rPr>
          <w:rFonts w:ascii="Arial" w:eastAsia="Times New Roman" w:hAnsi="Arial" w:cs="Arial"/>
          <w:color w:val="000000"/>
          <w:sz w:val="18"/>
          <w:szCs w:val="18"/>
          <w:lang w:eastAsia="pt-BR"/>
        </w:rPr>
        <w:t xml:space="preserve"> Lateral – transmite impulsos visuais;</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3" name="Imagem 13"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Corpo (núcleo) Ventral Posterior – transmite impulsos para o paladar e para as sensações somáticas, como as de tato, pressão, vibração, calor, frio e dor.</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Os núcleos talâmicos podem ser divididos em cinco grupos:</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4" name="Imagem 14"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Grupo Anterior</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5" name="Imagem 15"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Grupo Posterior</w:t>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6" name="Imagem 16"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Grupo Lateral</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7" name="Imagem 17"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Grupo Mediano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8" name="Imagem 18"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Grupo medial</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Arial" w:eastAsia="Times New Roman" w:hAnsi="Arial" w:cs="Arial"/>
                <w:b/>
                <w:bCs/>
                <w:color w:val="000000"/>
                <w:sz w:val="18"/>
                <w:lang w:eastAsia="pt-BR"/>
              </w:rPr>
              <w:t>NÚCLEOS DO TÁLAMO</w:t>
            </w:r>
            <w:r w:rsidRPr="00B14892">
              <w:rPr>
                <w:rFonts w:ascii="Arial" w:eastAsia="Times New Roman" w:hAnsi="Arial" w:cs="Arial"/>
                <w:b/>
                <w:bCs/>
                <w:color w:val="000000"/>
                <w:sz w:val="18"/>
                <w:szCs w:val="18"/>
                <w:bdr w:val="none" w:sz="0" w:space="0" w:color="auto" w:frame="1"/>
                <w:lang w:eastAsia="pt-BR"/>
              </w:rPr>
              <w:br/>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905250"/>
                  <wp:effectExtent l="19050" t="0" r="0" b="0"/>
                  <wp:docPr id="19" name="Imagem 19" descr="http://www.auladeanatomia.com/upload/site_pagina/nucl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ladeanatomia.com/upload/site_pagina/nucleos.jpg"/>
                          <pic:cNvPicPr>
                            <a:picLocks noChangeAspect="1" noChangeArrowheads="1"/>
                          </pic:cNvPicPr>
                        </pic:nvPicPr>
                        <pic:blipFill>
                          <a:blip r:embed="rId11" cstate="print"/>
                          <a:srcRect/>
                          <a:stretch>
                            <a:fillRect/>
                          </a:stretch>
                        </pic:blipFill>
                        <pic:spPr bwMode="auto">
                          <a:xfrm>
                            <a:off x="0" y="0"/>
                            <a:ext cx="5353050" cy="3905250"/>
                          </a:xfrm>
                          <a:prstGeom prst="rect">
                            <a:avLst/>
                          </a:prstGeom>
                          <a:noFill/>
                          <a:ln w="9525">
                            <a:noFill/>
                            <a:miter lim="800000"/>
                            <a:headEnd/>
                            <a:tailEnd/>
                          </a:ln>
                        </pic:spPr>
                      </pic:pic>
                    </a:graphicData>
                  </a:graphic>
                </wp:inline>
              </w:drawing>
            </w:r>
            <w:r w:rsidRPr="00B14892">
              <w:rPr>
                <w:rFonts w:ascii="inherit" w:eastAsia="Times New Roman" w:hAnsi="inherit" w:cs="Arial"/>
                <w:b/>
                <w:bCs/>
                <w:color w:val="000000"/>
                <w:sz w:val="18"/>
                <w:lang w:eastAsia="pt-BR"/>
              </w:rPr>
              <w:t> </w:t>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B14892">
              <w:rPr>
                <w:rFonts w:ascii="Verdana" w:eastAsia="Times New Roman" w:hAnsi="Verdana" w:cs="Arial"/>
                <w:color w:val="000000"/>
                <w:sz w:val="15"/>
                <w:szCs w:val="15"/>
                <w:bdr w:val="none" w:sz="0" w:space="0" w:color="auto" w:frame="1"/>
                <w:lang w:eastAsia="pt-BR"/>
              </w:rPr>
              <w:t>Artmed</w:t>
            </w:r>
            <w:proofErr w:type="spellEnd"/>
            <w:r w:rsidRPr="00B14892">
              <w:rPr>
                <w:rFonts w:ascii="Verdana" w:eastAsia="Times New Roman" w:hAnsi="Verdana" w:cs="Arial"/>
                <w:color w:val="000000"/>
                <w:sz w:val="15"/>
                <w:szCs w:val="15"/>
                <w:bdr w:val="none" w:sz="0" w:space="0" w:color="auto" w:frame="1"/>
                <w:lang w:eastAsia="pt-BR"/>
              </w:rPr>
              <w:t>, 2000.</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lastRenderedPageBreak/>
        <w:t xml:space="preserve">O tálamo serve como uma estação intermediária para a maioria das fibras que vão da porção inferior do encéfalo e medula espinhal para as áreas sensitivas do cérebro. O tálamo classifica a informação, dando-nos uma </w:t>
      </w:r>
      <w:proofErr w:type="spellStart"/>
      <w:r w:rsidRPr="00B14892">
        <w:rPr>
          <w:rFonts w:ascii="Arial" w:eastAsia="Times New Roman" w:hAnsi="Arial" w:cs="Arial"/>
          <w:color w:val="000000"/>
          <w:sz w:val="18"/>
          <w:szCs w:val="18"/>
          <w:lang w:eastAsia="pt-BR"/>
        </w:rPr>
        <w:t>idéia</w:t>
      </w:r>
      <w:proofErr w:type="spellEnd"/>
      <w:r w:rsidRPr="00B14892">
        <w:rPr>
          <w:rFonts w:ascii="Arial" w:eastAsia="Times New Roman" w:hAnsi="Arial" w:cs="Arial"/>
          <w:color w:val="000000"/>
          <w:sz w:val="18"/>
          <w:szCs w:val="18"/>
          <w:lang w:eastAsia="pt-BR"/>
        </w:rPr>
        <w:t xml:space="preserve"> da sensação que estamos experimentando, e as direciona para as áreas específicas do cérebro para que haja uma interpretação mais precisa.</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b/>
          <w:bCs/>
          <w:color w:val="000000"/>
          <w:sz w:val="18"/>
          <w:u w:val="single"/>
          <w:lang w:eastAsia="pt-BR"/>
        </w:rPr>
        <w:t>Funções do Tálamo</w:t>
      </w:r>
      <w:r w:rsidRPr="00B14892">
        <w:rPr>
          <w:rFonts w:ascii="Arial" w:eastAsia="Times New Roman" w:hAnsi="Arial" w:cs="Arial"/>
          <w:color w:val="000000"/>
          <w:sz w:val="18"/>
          <w:szCs w:val="18"/>
          <w:lang w:eastAsia="pt-BR"/>
        </w:rPr>
        <w:t>:</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0" name="Imagem 20"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Sensibilidade;</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1" name="Imagem 2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Motricidade;</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2" name="Imagem 22"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Comportamento Emocional;</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3" name="Imagem 23"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Ativação do Córtex;</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4" name="Imagem 24"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Desempenha algum papel no mecanismo de vigília, ou estado de alerta.</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b/>
          <w:bCs/>
          <w:color w:val="000000"/>
          <w:sz w:val="18"/>
          <w:u w:val="single"/>
          <w:lang w:eastAsia="pt-BR"/>
        </w:rPr>
        <w:t>Hipotálamo: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tbl>
      <w:tblPr>
        <w:tblW w:w="0" w:type="auto"/>
        <w:tblInd w:w="720" w:type="dxa"/>
        <w:tblCellMar>
          <w:left w:w="0" w:type="dxa"/>
          <w:right w:w="0" w:type="dxa"/>
        </w:tblCellMar>
        <w:tblLook w:val="04A0"/>
      </w:tblPr>
      <w:tblGrid>
        <w:gridCol w:w="3030"/>
        <w:gridCol w:w="75"/>
        <w:gridCol w:w="6097"/>
      </w:tblGrid>
      <w:tr w:rsidR="00B14892" w:rsidRPr="00B14892" w:rsidTr="00B14892">
        <w:tc>
          <w:tcPr>
            <w:tcW w:w="0" w:type="auto"/>
            <w:tcBorders>
              <w:top w:val="nil"/>
              <w:left w:val="nil"/>
              <w:bottom w:val="nil"/>
              <w:right w:val="nil"/>
            </w:tcBorders>
            <w:shd w:val="clear" w:color="auto" w:fill="auto"/>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905000" cy="1543050"/>
                  <wp:effectExtent l="19050" t="0" r="0" b="0"/>
                  <wp:docPr id="25" name="Imagem 25" descr="http://www.auladeanatomia.com/upload/site_pagina/hipotala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uladeanatomia.com/upload/site_pagina/hipotalamo1.jpg"/>
                          <pic:cNvPicPr>
                            <a:picLocks noChangeAspect="1" noChangeArrowheads="1"/>
                          </pic:cNvPicPr>
                        </pic:nvPicPr>
                        <pic:blipFill>
                          <a:blip r:embed="rId12" cstate="print"/>
                          <a:srcRect/>
                          <a:stretch>
                            <a:fillRect/>
                          </a:stretch>
                        </pic:blipFill>
                        <pic:spPr bwMode="auto">
                          <a:xfrm>
                            <a:off x="0" y="0"/>
                            <a:ext cx="1905000" cy="1543050"/>
                          </a:xfrm>
                          <a:prstGeom prst="rect">
                            <a:avLst/>
                          </a:prstGeom>
                          <a:noFill/>
                          <a:ln w="9525">
                            <a:noFill/>
                            <a:miter lim="800000"/>
                            <a:headEnd/>
                            <a:tailEnd/>
                          </a:ln>
                        </pic:spPr>
                      </pic:pic>
                    </a:graphicData>
                  </a:graphic>
                </wp:inline>
              </w:drawing>
            </w:r>
          </w:p>
        </w:tc>
        <w:tc>
          <w:tcPr>
            <w:tcW w:w="75" w:type="dxa"/>
            <w:tcBorders>
              <w:top w:val="nil"/>
              <w:left w:val="nil"/>
              <w:bottom w:val="nil"/>
              <w:right w:val="nil"/>
            </w:tcBorders>
            <w:shd w:val="clear" w:color="auto" w:fill="auto"/>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É uma área relativamente pequena do diencéfalo, situada abaixo do tálamo, com funções importantes principalmente relacionadas à atividade visceral.</w:t>
            </w: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O hipotálamo é parte do diencéfalo e se dispõe nas paredes do III ventrículo, abaixo do sulco hipotalâmico, que separa o tálamo. Apresenta algumas formações anatômicas visíveis na face inferior do cérebro: o quiasma óptico, o </w:t>
            </w:r>
            <w:proofErr w:type="spellStart"/>
            <w:r w:rsidRPr="00B14892">
              <w:rPr>
                <w:rFonts w:ascii="Arial" w:eastAsia="Times New Roman" w:hAnsi="Arial" w:cs="Arial"/>
                <w:color w:val="000000"/>
                <w:sz w:val="18"/>
                <w:szCs w:val="18"/>
                <w:lang w:eastAsia="pt-BR"/>
              </w:rPr>
              <w:t>túber</w:t>
            </w:r>
            <w:proofErr w:type="spellEnd"/>
            <w:r w:rsidRPr="00B14892">
              <w:rPr>
                <w:rFonts w:ascii="Arial" w:eastAsia="Times New Roman" w:hAnsi="Arial" w:cs="Arial"/>
                <w:color w:val="000000"/>
                <w:sz w:val="18"/>
                <w:szCs w:val="18"/>
                <w:lang w:eastAsia="pt-BR"/>
              </w:rPr>
              <w:t xml:space="preserve"> cinéreo, o infundíbulo e os corpos mamilares. Trata-se de uma área muito pequena (4g)</w:t>
            </w:r>
            <w:proofErr w:type="gramStart"/>
            <w:r w:rsidRPr="00B14892">
              <w:rPr>
                <w:rFonts w:ascii="Arial" w:eastAsia="Times New Roman" w:hAnsi="Arial" w:cs="Arial"/>
                <w:color w:val="000000"/>
                <w:sz w:val="18"/>
                <w:szCs w:val="18"/>
                <w:lang w:eastAsia="pt-BR"/>
              </w:rPr>
              <w:t xml:space="preserve"> mas</w:t>
            </w:r>
            <w:proofErr w:type="gramEnd"/>
            <w:r w:rsidRPr="00B14892">
              <w:rPr>
                <w:rFonts w:ascii="Arial" w:eastAsia="Times New Roman" w:hAnsi="Arial" w:cs="Arial"/>
                <w:color w:val="000000"/>
                <w:sz w:val="18"/>
                <w:szCs w:val="18"/>
                <w:lang w:eastAsia="pt-BR"/>
              </w:rPr>
              <w:t>, apesar disso, o hipotálamo, por suas inúmeras e variadas funções, é uma das áreas mais importantes do sistema nervoso.</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u w:val="single"/>
          <w:bdr w:val="none" w:sz="0" w:space="0" w:color="auto" w:frame="1"/>
          <w:lang w:eastAsia="pt-BR"/>
        </w:rPr>
        <w:t>Corpos mamilares</w:t>
      </w:r>
      <w:r w:rsidRPr="00B14892">
        <w:rPr>
          <w:rFonts w:ascii="Arial" w:eastAsia="Times New Roman" w:hAnsi="Arial" w:cs="Arial"/>
          <w:color w:val="000000"/>
          <w:sz w:val="18"/>
          <w:szCs w:val="18"/>
          <w:lang w:eastAsia="pt-BR"/>
        </w:rPr>
        <w:t>: são duas eminências arredondadas de substância cinzenta evidentes na parte anterior da fossa interpeduncular.</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u w:val="single"/>
          <w:bdr w:val="none" w:sz="0" w:space="0" w:color="auto" w:frame="1"/>
          <w:lang w:eastAsia="pt-BR"/>
        </w:rPr>
        <w:t>Quiasma óptico</w:t>
      </w:r>
      <w:r w:rsidRPr="00B14892">
        <w:rPr>
          <w:rFonts w:ascii="Arial" w:eastAsia="Times New Roman" w:hAnsi="Arial" w:cs="Arial"/>
          <w:color w:val="000000"/>
          <w:sz w:val="18"/>
          <w:szCs w:val="18"/>
          <w:lang w:eastAsia="pt-BR"/>
        </w:rPr>
        <w:t xml:space="preserve">: localiza-se na parte anterior do assoalho ventricular. Recebe fibras mielínicas do nervo óptico, que ai </w:t>
      </w:r>
      <w:proofErr w:type="gramStart"/>
      <w:r w:rsidRPr="00B14892">
        <w:rPr>
          <w:rFonts w:ascii="Arial" w:eastAsia="Times New Roman" w:hAnsi="Arial" w:cs="Arial"/>
          <w:color w:val="000000"/>
          <w:sz w:val="18"/>
          <w:szCs w:val="18"/>
          <w:lang w:eastAsia="pt-BR"/>
        </w:rPr>
        <w:t>cruzam</w:t>
      </w:r>
      <w:proofErr w:type="gramEnd"/>
      <w:r w:rsidRPr="00B14892">
        <w:rPr>
          <w:rFonts w:ascii="Arial" w:eastAsia="Times New Roman" w:hAnsi="Arial" w:cs="Arial"/>
          <w:color w:val="000000"/>
          <w:sz w:val="18"/>
          <w:szCs w:val="18"/>
          <w:lang w:eastAsia="pt-BR"/>
        </w:rPr>
        <w:t xml:space="preserve"> em parte e continuam nos </w:t>
      </w:r>
      <w:proofErr w:type="spellStart"/>
      <w:r w:rsidRPr="00B14892">
        <w:rPr>
          <w:rFonts w:ascii="Arial" w:eastAsia="Times New Roman" w:hAnsi="Arial" w:cs="Arial"/>
          <w:color w:val="000000"/>
          <w:sz w:val="18"/>
          <w:szCs w:val="18"/>
          <w:lang w:eastAsia="pt-BR"/>
        </w:rPr>
        <w:t>tractos</w:t>
      </w:r>
      <w:proofErr w:type="spellEnd"/>
      <w:r w:rsidRPr="00B14892">
        <w:rPr>
          <w:rFonts w:ascii="Arial" w:eastAsia="Times New Roman" w:hAnsi="Arial" w:cs="Arial"/>
          <w:color w:val="000000"/>
          <w:sz w:val="18"/>
          <w:szCs w:val="18"/>
          <w:lang w:eastAsia="pt-BR"/>
        </w:rPr>
        <w:t xml:space="preserve"> óptico que se dirigem aos corpos </w:t>
      </w:r>
      <w:proofErr w:type="spellStart"/>
      <w:r w:rsidRPr="00B14892">
        <w:rPr>
          <w:rFonts w:ascii="Arial" w:eastAsia="Times New Roman" w:hAnsi="Arial" w:cs="Arial"/>
          <w:color w:val="000000"/>
          <w:sz w:val="18"/>
          <w:szCs w:val="18"/>
          <w:lang w:eastAsia="pt-BR"/>
        </w:rPr>
        <w:t>geniculados</w:t>
      </w:r>
      <w:proofErr w:type="spellEnd"/>
      <w:r w:rsidRPr="00B14892">
        <w:rPr>
          <w:rFonts w:ascii="Arial" w:eastAsia="Times New Roman" w:hAnsi="Arial" w:cs="Arial"/>
          <w:color w:val="000000"/>
          <w:sz w:val="18"/>
          <w:szCs w:val="18"/>
          <w:lang w:eastAsia="pt-BR"/>
        </w:rPr>
        <w:t xml:space="preserve"> laterais, depois de contornar os pedúnculos cerebrais.</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proofErr w:type="spellStart"/>
      <w:r w:rsidRPr="00B14892">
        <w:rPr>
          <w:rFonts w:ascii="Arial" w:eastAsia="Times New Roman" w:hAnsi="Arial" w:cs="Arial"/>
          <w:color w:val="000000"/>
          <w:sz w:val="18"/>
          <w:szCs w:val="18"/>
          <w:u w:val="single"/>
          <w:bdr w:val="none" w:sz="0" w:space="0" w:color="auto" w:frame="1"/>
          <w:lang w:eastAsia="pt-BR"/>
        </w:rPr>
        <w:t>Túber</w:t>
      </w:r>
      <w:proofErr w:type="spellEnd"/>
      <w:r w:rsidRPr="00B14892">
        <w:rPr>
          <w:rFonts w:ascii="Arial" w:eastAsia="Times New Roman" w:hAnsi="Arial" w:cs="Arial"/>
          <w:color w:val="000000"/>
          <w:sz w:val="18"/>
          <w:szCs w:val="18"/>
          <w:u w:val="single"/>
          <w:bdr w:val="none" w:sz="0" w:space="0" w:color="auto" w:frame="1"/>
          <w:lang w:eastAsia="pt-BR"/>
        </w:rPr>
        <w:t xml:space="preserve"> cinéreo</w:t>
      </w:r>
      <w:r w:rsidRPr="00B14892">
        <w:rPr>
          <w:rFonts w:ascii="Arial" w:eastAsia="Times New Roman" w:hAnsi="Arial" w:cs="Arial"/>
          <w:color w:val="000000"/>
          <w:sz w:val="18"/>
          <w:szCs w:val="18"/>
          <w:lang w:eastAsia="pt-BR"/>
        </w:rPr>
        <w:t xml:space="preserve">: é uma área ligeiramente cinzenta, mediana, situada atrás do quiasma e do </w:t>
      </w:r>
      <w:proofErr w:type="spellStart"/>
      <w:r w:rsidRPr="00B14892">
        <w:rPr>
          <w:rFonts w:ascii="Arial" w:eastAsia="Times New Roman" w:hAnsi="Arial" w:cs="Arial"/>
          <w:color w:val="000000"/>
          <w:sz w:val="18"/>
          <w:szCs w:val="18"/>
          <w:lang w:eastAsia="pt-BR"/>
        </w:rPr>
        <w:t>tracto</w:t>
      </w:r>
      <w:proofErr w:type="spellEnd"/>
      <w:r w:rsidRPr="00B14892">
        <w:rPr>
          <w:rFonts w:ascii="Arial" w:eastAsia="Times New Roman" w:hAnsi="Arial" w:cs="Arial"/>
          <w:color w:val="000000"/>
          <w:sz w:val="18"/>
          <w:szCs w:val="18"/>
          <w:lang w:eastAsia="pt-BR"/>
        </w:rPr>
        <w:t xml:space="preserve"> óptico, entre os corpos mamilares. No </w:t>
      </w:r>
      <w:proofErr w:type="spellStart"/>
      <w:r w:rsidRPr="00B14892">
        <w:rPr>
          <w:rFonts w:ascii="Arial" w:eastAsia="Times New Roman" w:hAnsi="Arial" w:cs="Arial"/>
          <w:color w:val="000000"/>
          <w:sz w:val="18"/>
          <w:szCs w:val="18"/>
          <w:lang w:eastAsia="pt-BR"/>
        </w:rPr>
        <w:t>túber</w:t>
      </w:r>
      <w:proofErr w:type="spellEnd"/>
      <w:r w:rsidRPr="00B14892">
        <w:rPr>
          <w:rFonts w:ascii="Arial" w:eastAsia="Times New Roman" w:hAnsi="Arial" w:cs="Arial"/>
          <w:color w:val="000000"/>
          <w:sz w:val="18"/>
          <w:szCs w:val="18"/>
          <w:lang w:eastAsia="pt-BR"/>
        </w:rPr>
        <w:t xml:space="preserve"> cinéreo prende-se a hipófise por meio do infundíbulo.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u w:val="single"/>
          <w:bdr w:val="none" w:sz="0" w:space="0" w:color="auto" w:frame="1"/>
          <w:lang w:eastAsia="pt-BR"/>
        </w:rPr>
        <w:t>Infundíbulo</w:t>
      </w:r>
      <w:r w:rsidRPr="00B14892">
        <w:rPr>
          <w:rFonts w:ascii="Arial" w:eastAsia="Times New Roman" w:hAnsi="Arial" w:cs="Arial"/>
          <w:color w:val="000000"/>
          <w:sz w:val="18"/>
          <w:szCs w:val="18"/>
          <w:lang w:eastAsia="pt-BR"/>
        </w:rPr>
        <w:t xml:space="preserve">: é uma formação nervosa em forma de um funil que se prende ao </w:t>
      </w:r>
      <w:proofErr w:type="spellStart"/>
      <w:r w:rsidRPr="00B14892">
        <w:rPr>
          <w:rFonts w:ascii="Arial" w:eastAsia="Times New Roman" w:hAnsi="Arial" w:cs="Arial"/>
          <w:color w:val="000000"/>
          <w:sz w:val="18"/>
          <w:szCs w:val="18"/>
          <w:lang w:eastAsia="pt-BR"/>
        </w:rPr>
        <w:t>túber</w:t>
      </w:r>
      <w:proofErr w:type="spellEnd"/>
      <w:r w:rsidRPr="00B14892">
        <w:rPr>
          <w:rFonts w:ascii="Arial" w:eastAsia="Times New Roman" w:hAnsi="Arial" w:cs="Arial"/>
          <w:color w:val="000000"/>
          <w:sz w:val="18"/>
          <w:szCs w:val="18"/>
          <w:lang w:eastAsia="pt-BR"/>
        </w:rPr>
        <w:t xml:space="preserve"> cinéreo, contendo pequenos prolongamentos da cavidade ventricular, o recesso do infundíbulo. A extremidade superior do infundíbulo dilata-se para constituir a eminência mediana do </w:t>
      </w:r>
      <w:proofErr w:type="spellStart"/>
      <w:r w:rsidRPr="00B14892">
        <w:rPr>
          <w:rFonts w:ascii="Arial" w:eastAsia="Times New Roman" w:hAnsi="Arial" w:cs="Arial"/>
          <w:color w:val="000000"/>
          <w:sz w:val="18"/>
          <w:szCs w:val="18"/>
          <w:lang w:eastAsia="pt-BR"/>
        </w:rPr>
        <w:t>túber</w:t>
      </w:r>
      <w:proofErr w:type="spellEnd"/>
      <w:r w:rsidRPr="00B14892">
        <w:rPr>
          <w:rFonts w:ascii="Arial" w:eastAsia="Times New Roman" w:hAnsi="Arial" w:cs="Arial"/>
          <w:color w:val="000000"/>
          <w:sz w:val="18"/>
          <w:szCs w:val="18"/>
          <w:lang w:eastAsia="pt-BR"/>
        </w:rPr>
        <w:t xml:space="preserve"> cinéreo, enquanto a extremidade inferior continua com um processo </w:t>
      </w:r>
      <w:proofErr w:type="spellStart"/>
      <w:r w:rsidRPr="00B14892">
        <w:rPr>
          <w:rFonts w:ascii="Arial" w:eastAsia="Times New Roman" w:hAnsi="Arial" w:cs="Arial"/>
          <w:color w:val="000000"/>
          <w:sz w:val="18"/>
          <w:szCs w:val="18"/>
          <w:lang w:eastAsia="pt-BR"/>
        </w:rPr>
        <w:t>infundibular</w:t>
      </w:r>
      <w:proofErr w:type="spellEnd"/>
      <w:r w:rsidRPr="00B14892">
        <w:rPr>
          <w:rFonts w:ascii="Arial" w:eastAsia="Times New Roman" w:hAnsi="Arial" w:cs="Arial"/>
          <w:color w:val="000000"/>
          <w:sz w:val="18"/>
          <w:szCs w:val="18"/>
          <w:lang w:eastAsia="pt-BR"/>
        </w:rPr>
        <w:t xml:space="preserve">, ou lobo nervoso da hipófise. A hipófise esta contida na sela túrcica do osso </w:t>
      </w:r>
      <w:proofErr w:type="spellStart"/>
      <w:r w:rsidRPr="00B14892">
        <w:rPr>
          <w:rFonts w:ascii="Arial" w:eastAsia="Times New Roman" w:hAnsi="Arial" w:cs="Arial"/>
          <w:color w:val="000000"/>
          <w:sz w:val="18"/>
          <w:szCs w:val="18"/>
          <w:lang w:eastAsia="pt-BR"/>
        </w:rPr>
        <w:t>esfenóide</w:t>
      </w:r>
      <w:proofErr w:type="spellEnd"/>
      <w:r w:rsidRPr="00B14892">
        <w:rPr>
          <w:rFonts w:ascii="Arial" w:eastAsia="Times New Roman" w:hAnsi="Arial" w:cs="Arial"/>
          <w:color w:val="000000"/>
          <w:sz w:val="18"/>
          <w:szCs w:val="18"/>
          <w:lang w:eastAsia="pt-BR"/>
        </w:rPr>
        <w:t>.</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2905125"/>
            <wp:effectExtent l="19050" t="0" r="0" b="0"/>
            <wp:docPr id="26" name="Imagem 26" descr="http://www.auladeanatomia.com/upload/site_pagina/hipotal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ladeanatomia.com/upload/site_pagina/hipotalamo.jpg"/>
                    <pic:cNvPicPr>
                      <a:picLocks noChangeAspect="1" noChangeArrowheads="1"/>
                    </pic:cNvPicPr>
                  </pic:nvPicPr>
                  <pic:blipFill>
                    <a:blip r:embed="rId13" cstate="print"/>
                    <a:srcRect/>
                    <a:stretch>
                      <a:fillRect/>
                    </a:stretch>
                  </pic:blipFill>
                  <pic:spPr bwMode="auto">
                    <a:xfrm>
                      <a:off x="0" y="0"/>
                      <a:ext cx="5353050" cy="2905125"/>
                    </a:xfrm>
                    <a:prstGeom prst="rect">
                      <a:avLst/>
                    </a:prstGeom>
                    <a:noFill/>
                    <a:ln w="9525">
                      <a:noFill/>
                      <a:miter lim="800000"/>
                      <a:headEnd/>
                      <a:tailEnd/>
                    </a:ln>
                  </pic:spPr>
                </pic:pic>
              </a:graphicData>
            </a:graphic>
          </wp:inline>
        </w:drawing>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Arial" w:eastAsia="Times New Roman" w:hAnsi="Arial" w:cs="Arial"/>
                <w:b/>
                <w:bCs/>
                <w:color w:val="000000"/>
                <w:sz w:val="18"/>
                <w:lang w:eastAsia="pt-BR"/>
              </w:rPr>
              <w:t>HIPOTÁLAMO - VISTA MEDIAL</w:t>
            </w:r>
            <w:r w:rsidRPr="00B14892">
              <w:rPr>
                <w:rFonts w:ascii="Arial" w:eastAsia="Times New Roman" w:hAnsi="Arial" w:cs="Arial"/>
                <w:b/>
                <w:bCs/>
                <w:color w:val="000000"/>
                <w:sz w:val="18"/>
                <w:szCs w:val="18"/>
                <w:bdr w:val="none" w:sz="0" w:space="0" w:color="auto" w:frame="1"/>
                <w:lang w:eastAsia="pt-BR"/>
              </w:rPr>
              <w:br/>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inherit" w:eastAsia="Times New Roman" w:hAnsi="inherit" w:cs="Arial"/>
                <w:b/>
                <w:bCs/>
                <w:color w:val="000000"/>
                <w:sz w:val="18"/>
                <w:lang w:eastAsia="pt-BR"/>
              </w:rPr>
              <w:t> </w:t>
            </w:r>
            <w:r>
              <w:rPr>
                <w:rFonts w:ascii="Arial" w:eastAsia="Times New Roman" w:hAnsi="Arial" w:cs="Arial"/>
                <w:noProof/>
                <w:color w:val="000000"/>
                <w:sz w:val="18"/>
                <w:szCs w:val="18"/>
                <w:lang w:eastAsia="pt-BR"/>
              </w:rPr>
              <w:drawing>
                <wp:inline distT="0" distB="0" distL="0" distR="0">
                  <wp:extent cx="5353050" cy="4143375"/>
                  <wp:effectExtent l="19050" t="0" r="0" b="0"/>
                  <wp:docPr id="27" name="Imagem 27" descr="http://www.auladeanatomia.com/upload/site_pagina/faceme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deanatomia.com/upload/site_pagina/facemedial.jpg"/>
                          <pic:cNvPicPr>
                            <a:picLocks noChangeAspect="1" noChangeArrowheads="1"/>
                          </pic:cNvPicPr>
                        </pic:nvPicPr>
                        <pic:blipFill>
                          <a:blip r:embed="rId5" cstate="print"/>
                          <a:srcRect/>
                          <a:stretch>
                            <a:fillRect/>
                          </a:stretch>
                        </pic:blipFill>
                        <pic:spPr bwMode="auto">
                          <a:xfrm>
                            <a:off x="0" y="0"/>
                            <a:ext cx="5353050" cy="4143375"/>
                          </a:xfrm>
                          <a:prstGeom prst="rect">
                            <a:avLst/>
                          </a:prstGeom>
                          <a:noFill/>
                          <a:ln w="9525">
                            <a:noFill/>
                            <a:miter lim="800000"/>
                            <a:headEnd/>
                            <a:tailEnd/>
                          </a:ln>
                        </pic:spPr>
                      </pic:pic>
                    </a:graphicData>
                  </a:graphic>
                </wp:inline>
              </w:drawing>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B14892">
              <w:rPr>
                <w:rFonts w:ascii="Verdana" w:eastAsia="Times New Roman" w:hAnsi="Verdana" w:cs="Arial"/>
                <w:color w:val="000000"/>
                <w:sz w:val="15"/>
                <w:szCs w:val="15"/>
                <w:bdr w:val="none" w:sz="0" w:space="0" w:color="auto" w:frame="1"/>
                <w:lang w:eastAsia="pt-BR"/>
              </w:rPr>
              <w:t>Artmed</w:t>
            </w:r>
            <w:proofErr w:type="spellEnd"/>
            <w:r w:rsidRPr="00B14892">
              <w:rPr>
                <w:rFonts w:ascii="Verdana" w:eastAsia="Times New Roman" w:hAnsi="Verdana" w:cs="Arial"/>
                <w:color w:val="000000"/>
                <w:sz w:val="15"/>
                <w:szCs w:val="15"/>
                <w:bdr w:val="none" w:sz="0" w:space="0" w:color="auto" w:frame="1"/>
                <w:lang w:eastAsia="pt-BR"/>
              </w:rPr>
              <w:t>, 2000.</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O hipotálamo é constituído fundamentalmente de substância cinzenta que se agrupa em núcleos. Percorrendo o hipotálamo existem, ainda, sistemas variados de fibras, como o </w:t>
      </w:r>
      <w:proofErr w:type="spellStart"/>
      <w:r w:rsidRPr="00B14892">
        <w:rPr>
          <w:rFonts w:ascii="Arial" w:eastAsia="Times New Roman" w:hAnsi="Arial" w:cs="Arial"/>
          <w:color w:val="000000"/>
          <w:sz w:val="18"/>
          <w:szCs w:val="18"/>
          <w:lang w:eastAsia="pt-BR"/>
        </w:rPr>
        <w:t>fórnix</w:t>
      </w:r>
      <w:proofErr w:type="spellEnd"/>
      <w:r w:rsidRPr="00B14892">
        <w:rPr>
          <w:rFonts w:ascii="Arial" w:eastAsia="Times New Roman" w:hAnsi="Arial" w:cs="Arial"/>
          <w:color w:val="000000"/>
          <w:sz w:val="18"/>
          <w:szCs w:val="18"/>
          <w:lang w:eastAsia="pt-BR"/>
        </w:rPr>
        <w:t>. Este percorre de cima para baixo cada metade do hipotálamo, terminando no respectivo corpo mamilar. Impulsos de neurônios cujos dendritos e corpos celulares situam-se no hipotálamo são conduzidos por seus axônios até neurônios localizados na medula espinhal, e em seguida muitos desses impulsos são então transferidos para músculos e glândulas por todo o corpo.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lastRenderedPageBreak/>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u w:val="single"/>
          <w:bdr w:val="none" w:sz="0" w:space="0" w:color="auto" w:frame="1"/>
          <w:lang w:eastAsia="pt-BR"/>
        </w:rPr>
        <w:t>Funções do Hipotálamo</w:t>
      </w:r>
      <w:r w:rsidRPr="00B14892">
        <w:rPr>
          <w:rFonts w:ascii="Arial" w:eastAsia="Times New Roman" w:hAnsi="Arial" w:cs="Arial"/>
          <w:color w:val="000000"/>
          <w:sz w:val="18"/>
          <w:szCs w:val="18"/>
          <w:lang w:eastAsia="pt-BR"/>
        </w:rPr>
        <w:t>:</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8" name="Imagem 28"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Controle do sistema nervoso autônomo;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9" name="Imagem 29"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Regulação da temperatura corporal;</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0" name="Imagem 30"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Regulação do comportamento emocional;</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1" name="Imagem 3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Regulação do sono e da vigília;</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2" name="Imagem 32"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Regulação da ingestão de alimentos;</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3" name="Imagem 33"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Regulação da ingestão de água;</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4" name="Imagem 34"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Regulação da diurese;</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5" name="Imagem 35"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Regulação do sistema endócrino;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24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6" name="Imagem 36"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uladeanatomia.com/upload/site_pagina/bb.gif"/>
                    <pic:cNvPicPr>
                      <a:picLocks noChangeAspect="1" noChangeArrowheads="1"/>
                    </pic:cNvPicPr>
                  </pic:nvPicPr>
                  <pic:blipFill>
                    <a:blip r:embed="rId6"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B14892">
        <w:rPr>
          <w:rFonts w:ascii="Arial" w:eastAsia="Times New Roman" w:hAnsi="Arial" w:cs="Arial"/>
          <w:color w:val="000000"/>
          <w:sz w:val="18"/>
          <w:szCs w:val="18"/>
          <w:lang w:eastAsia="pt-BR"/>
        </w:rPr>
        <w:t> Geração e regulação de ritmos circadianos.</w:t>
      </w:r>
      <w:r w:rsidRPr="00B14892">
        <w:rPr>
          <w:rFonts w:ascii="Arial" w:eastAsia="Times New Roman" w:hAnsi="Arial" w:cs="Arial"/>
          <w:color w:val="000000"/>
          <w:sz w:val="18"/>
          <w:lang w:eastAsia="pt-BR"/>
        </w:rPr>
        <w:t> </w:t>
      </w:r>
      <w:proofErr w:type="gramStart"/>
      <w:r w:rsidRPr="00B14892">
        <w:rPr>
          <w:rFonts w:ascii="Arial" w:eastAsia="Times New Roman" w:hAnsi="Arial" w:cs="Arial"/>
          <w:color w:val="000000"/>
          <w:sz w:val="18"/>
          <w:szCs w:val="18"/>
          <w:lang w:eastAsia="pt-BR"/>
        </w:rPr>
        <w:br/>
      </w:r>
      <w:proofErr w:type="gramEnd"/>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p w:rsidR="00B14892" w:rsidRPr="00B14892" w:rsidRDefault="00B14892" w:rsidP="00B14892">
      <w:pPr>
        <w:spacing w:after="24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b/>
          <w:bCs/>
          <w:color w:val="000000"/>
          <w:sz w:val="18"/>
          <w:u w:val="single"/>
          <w:lang w:eastAsia="pt-BR"/>
        </w:rPr>
        <w:t>Epitálamo</w:t>
      </w:r>
      <w:r w:rsidRPr="00B14892">
        <w:rPr>
          <w:rFonts w:ascii="Arial" w:eastAsia="Times New Roman" w:hAnsi="Arial" w:cs="Arial"/>
          <w:color w:val="000000"/>
          <w:sz w:val="18"/>
          <w:szCs w:val="18"/>
          <w:lang w:eastAsia="pt-BR"/>
        </w:rPr>
        <w:t>:</w:t>
      </w:r>
    </w:p>
    <w:tbl>
      <w:tblPr>
        <w:tblW w:w="0" w:type="auto"/>
        <w:tblInd w:w="720" w:type="dxa"/>
        <w:tblCellMar>
          <w:left w:w="0" w:type="dxa"/>
          <w:right w:w="0" w:type="dxa"/>
        </w:tblCellMar>
        <w:tblLook w:val="04A0"/>
      </w:tblPr>
      <w:tblGrid>
        <w:gridCol w:w="3030"/>
        <w:gridCol w:w="75"/>
        <w:gridCol w:w="6097"/>
      </w:tblGrid>
      <w:tr w:rsidR="00B14892" w:rsidRPr="00B14892" w:rsidTr="00B14892">
        <w:tc>
          <w:tcPr>
            <w:tcW w:w="0" w:type="auto"/>
            <w:tcBorders>
              <w:top w:val="nil"/>
              <w:left w:val="nil"/>
              <w:bottom w:val="nil"/>
              <w:right w:val="nil"/>
            </w:tcBorders>
            <w:shd w:val="clear" w:color="auto" w:fill="auto"/>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905000" cy="1543050"/>
                  <wp:effectExtent l="19050" t="0" r="0" b="0"/>
                  <wp:docPr id="37" name="Imagem 37" descr="http://www.auladeanatomia.com/upload/site_pagina/epitala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ladeanatomia.com/upload/site_pagina/epitalamo1.jpg"/>
                          <pic:cNvPicPr>
                            <a:picLocks noChangeAspect="1" noChangeArrowheads="1"/>
                          </pic:cNvPicPr>
                        </pic:nvPicPr>
                        <pic:blipFill>
                          <a:blip r:embed="rId14" cstate="print"/>
                          <a:srcRect/>
                          <a:stretch>
                            <a:fillRect/>
                          </a:stretch>
                        </pic:blipFill>
                        <pic:spPr bwMode="auto">
                          <a:xfrm>
                            <a:off x="0" y="0"/>
                            <a:ext cx="1905000" cy="1543050"/>
                          </a:xfrm>
                          <a:prstGeom prst="rect">
                            <a:avLst/>
                          </a:prstGeom>
                          <a:noFill/>
                          <a:ln w="9525">
                            <a:noFill/>
                            <a:miter lim="800000"/>
                            <a:headEnd/>
                            <a:tailEnd/>
                          </a:ln>
                        </pic:spPr>
                      </pic:pic>
                    </a:graphicData>
                  </a:graphic>
                </wp:inline>
              </w:drawing>
            </w:r>
          </w:p>
        </w:tc>
        <w:tc>
          <w:tcPr>
            <w:tcW w:w="75" w:type="dxa"/>
            <w:tcBorders>
              <w:top w:val="nil"/>
              <w:left w:val="nil"/>
              <w:bottom w:val="nil"/>
              <w:right w:val="nil"/>
            </w:tcBorders>
            <w:shd w:val="clear" w:color="auto" w:fill="auto"/>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72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Limita posteriormente o III ventrículo, acima do sulco hipotalâmico, já na transição com o mesencéfalo. Seu elemento mais evidente é a glândula pineal, glândula endócrina de forma piriforme, ímpar e mediana, que repousa sobre o </w:t>
            </w:r>
            <w:proofErr w:type="spellStart"/>
            <w:r w:rsidRPr="00B14892">
              <w:rPr>
                <w:rFonts w:ascii="Arial" w:eastAsia="Times New Roman" w:hAnsi="Arial" w:cs="Arial"/>
                <w:color w:val="000000"/>
                <w:sz w:val="18"/>
                <w:szCs w:val="18"/>
                <w:lang w:eastAsia="pt-BR"/>
              </w:rPr>
              <w:t>tecto</w:t>
            </w:r>
            <w:proofErr w:type="spellEnd"/>
            <w:r w:rsidRPr="00B14892">
              <w:rPr>
                <w:rFonts w:ascii="Arial" w:eastAsia="Times New Roman" w:hAnsi="Arial" w:cs="Arial"/>
                <w:color w:val="000000"/>
                <w:sz w:val="18"/>
                <w:szCs w:val="18"/>
                <w:lang w:eastAsia="pt-BR"/>
              </w:rPr>
              <w:t xml:space="preserve"> </w:t>
            </w:r>
            <w:proofErr w:type="spellStart"/>
            <w:r w:rsidRPr="00B14892">
              <w:rPr>
                <w:rFonts w:ascii="Arial" w:eastAsia="Times New Roman" w:hAnsi="Arial" w:cs="Arial"/>
                <w:color w:val="000000"/>
                <w:sz w:val="18"/>
                <w:szCs w:val="18"/>
                <w:lang w:eastAsia="pt-BR"/>
              </w:rPr>
              <w:t>mesencefálico</w:t>
            </w:r>
            <w:proofErr w:type="spellEnd"/>
            <w:r w:rsidRPr="00B14892">
              <w:rPr>
                <w:rFonts w:ascii="Arial" w:eastAsia="Times New Roman" w:hAnsi="Arial" w:cs="Arial"/>
                <w:color w:val="000000"/>
                <w:sz w:val="18"/>
                <w:szCs w:val="18"/>
                <w:lang w:eastAsia="pt-BR"/>
              </w:rPr>
              <w:t xml:space="preserve">. A base do corpo pineal se prende anteriormente a dois feixes transversais de fibras que cruzam um plano mediano, a comissura posterior e a comissura das </w:t>
            </w:r>
            <w:proofErr w:type="spellStart"/>
            <w:r w:rsidRPr="00B14892">
              <w:rPr>
                <w:rFonts w:ascii="Arial" w:eastAsia="Times New Roman" w:hAnsi="Arial" w:cs="Arial"/>
                <w:color w:val="000000"/>
                <w:sz w:val="18"/>
                <w:szCs w:val="18"/>
                <w:lang w:eastAsia="pt-BR"/>
              </w:rPr>
              <w:t>habênulas</w:t>
            </w:r>
            <w:proofErr w:type="spellEnd"/>
            <w:r w:rsidRPr="00B14892">
              <w:rPr>
                <w:rFonts w:ascii="Arial" w:eastAsia="Times New Roman" w:hAnsi="Arial" w:cs="Arial"/>
                <w:color w:val="000000"/>
                <w:sz w:val="18"/>
                <w:szCs w:val="18"/>
                <w:lang w:eastAsia="pt-BR"/>
              </w:rPr>
              <w:t>, entre as quais penetra na glândula pineal um pequeno prolongamento da cavidade ventricular, o recesso pineal.</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A comissura posterior situa-se no prolongamento em que o aqueduto cerebral se liga ao III ventrículo e é considerada como limite entre o mesencéfalo e o diencéfalo. A comissura das </w:t>
      </w:r>
      <w:proofErr w:type="spellStart"/>
      <w:r w:rsidRPr="00B14892">
        <w:rPr>
          <w:rFonts w:ascii="Arial" w:eastAsia="Times New Roman" w:hAnsi="Arial" w:cs="Arial"/>
          <w:color w:val="000000"/>
          <w:sz w:val="18"/>
          <w:szCs w:val="18"/>
          <w:lang w:eastAsia="pt-BR"/>
        </w:rPr>
        <w:t>habênulas</w:t>
      </w:r>
      <w:proofErr w:type="spellEnd"/>
      <w:r w:rsidRPr="00B14892">
        <w:rPr>
          <w:rFonts w:ascii="Arial" w:eastAsia="Times New Roman" w:hAnsi="Arial" w:cs="Arial"/>
          <w:color w:val="000000"/>
          <w:sz w:val="18"/>
          <w:szCs w:val="18"/>
          <w:lang w:eastAsia="pt-BR"/>
        </w:rPr>
        <w:t xml:space="preserve"> interpõe-se entre duas pequenas eminências triangulares, os </w:t>
      </w:r>
      <w:proofErr w:type="spellStart"/>
      <w:r w:rsidRPr="00B14892">
        <w:rPr>
          <w:rFonts w:ascii="Arial" w:eastAsia="Times New Roman" w:hAnsi="Arial" w:cs="Arial"/>
          <w:color w:val="000000"/>
          <w:sz w:val="18"/>
          <w:szCs w:val="18"/>
          <w:lang w:eastAsia="pt-BR"/>
        </w:rPr>
        <w:t>trígonos</w:t>
      </w:r>
      <w:proofErr w:type="spellEnd"/>
      <w:r w:rsidRPr="00B14892">
        <w:rPr>
          <w:rFonts w:ascii="Arial" w:eastAsia="Times New Roman" w:hAnsi="Arial" w:cs="Arial"/>
          <w:color w:val="000000"/>
          <w:sz w:val="18"/>
          <w:szCs w:val="18"/>
          <w:lang w:eastAsia="pt-BR"/>
        </w:rPr>
        <w:t xml:space="preserve"> da </w:t>
      </w:r>
      <w:proofErr w:type="spellStart"/>
      <w:r w:rsidRPr="00B14892">
        <w:rPr>
          <w:rFonts w:ascii="Arial" w:eastAsia="Times New Roman" w:hAnsi="Arial" w:cs="Arial"/>
          <w:color w:val="000000"/>
          <w:sz w:val="18"/>
          <w:szCs w:val="18"/>
          <w:lang w:eastAsia="pt-BR"/>
        </w:rPr>
        <w:t>habênula</w:t>
      </w:r>
      <w:proofErr w:type="spellEnd"/>
      <w:r w:rsidRPr="00B14892">
        <w:rPr>
          <w:rFonts w:ascii="Arial" w:eastAsia="Times New Roman" w:hAnsi="Arial" w:cs="Arial"/>
          <w:color w:val="000000"/>
          <w:sz w:val="18"/>
          <w:szCs w:val="18"/>
          <w:lang w:eastAsia="pt-BR"/>
        </w:rPr>
        <w:t xml:space="preserve">. Esses estão situados entre a glândula pineal e o tálamo e continuam anteriormente, de cada lado, com as estrias medulares do tálamo. A tela </w:t>
      </w:r>
      <w:proofErr w:type="spellStart"/>
      <w:r w:rsidRPr="00B14892">
        <w:rPr>
          <w:rFonts w:ascii="Arial" w:eastAsia="Times New Roman" w:hAnsi="Arial" w:cs="Arial"/>
          <w:color w:val="000000"/>
          <w:sz w:val="18"/>
          <w:szCs w:val="18"/>
          <w:lang w:eastAsia="pt-BR"/>
        </w:rPr>
        <w:t>corióide</w:t>
      </w:r>
      <w:proofErr w:type="spellEnd"/>
      <w:r w:rsidRPr="00B14892">
        <w:rPr>
          <w:rFonts w:ascii="Arial" w:eastAsia="Times New Roman" w:hAnsi="Arial" w:cs="Arial"/>
          <w:color w:val="000000"/>
          <w:sz w:val="18"/>
          <w:szCs w:val="18"/>
          <w:lang w:eastAsia="pt-BR"/>
        </w:rPr>
        <w:t xml:space="preserve"> do III ventrículo insere-se, lateralmente, nas estrias medulares do tálamo e, posteriormente, na comissura das </w:t>
      </w:r>
      <w:proofErr w:type="spellStart"/>
      <w:r w:rsidRPr="00B14892">
        <w:rPr>
          <w:rFonts w:ascii="Arial" w:eastAsia="Times New Roman" w:hAnsi="Arial" w:cs="Arial"/>
          <w:color w:val="000000"/>
          <w:sz w:val="18"/>
          <w:szCs w:val="18"/>
          <w:lang w:eastAsia="pt-BR"/>
        </w:rPr>
        <w:t>habênulas</w:t>
      </w:r>
      <w:proofErr w:type="spellEnd"/>
      <w:r w:rsidRPr="00B14892">
        <w:rPr>
          <w:rFonts w:ascii="Arial" w:eastAsia="Times New Roman" w:hAnsi="Arial" w:cs="Arial"/>
          <w:color w:val="000000"/>
          <w:sz w:val="18"/>
          <w:szCs w:val="18"/>
          <w:lang w:eastAsia="pt-BR"/>
        </w:rPr>
        <w:t>, fechando assim o III ventrículo.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Arial" w:eastAsia="Times New Roman" w:hAnsi="Arial" w:cs="Arial"/>
                <w:b/>
                <w:bCs/>
                <w:color w:val="000000"/>
                <w:sz w:val="18"/>
                <w:lang w:eastAsia="pt-BR"/>
              </w:rPr>
              <w:t>EPITÁLAMO - VISTA MEDIAL</w:t>
            </w:r>
            <w:r w:rsidRPr="00B14892">
              <w:rPr>
                <w:rFonts w:ascii="Arial" w:eastAsia="Times New Roman" w:hAnsi="Arial" w:cs="Arial"/>
                <w:b/>
                <w:bCs/>
                <w:color w:val="000000"/>
                <w:sz w:val="18"/>
                <w:szCs w:val="18"/>
                <w:bdr w:val="none" w:sz="0" w:space="0" w:color="auto" w:frame="1"/>
                <w:lang w:eastAsia="pt-BR"/>
              </w:rPr>
              <w:br/>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4067175"/>
                  <wp:effectExtent l="19050" t="0" r="0" b="0"/>
                  <wp:docPr id="38" name="Imagem 38" descr="http://www.auladeanatomia.com/upload/site_pagina/troncoencefali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uladeanatomia.com/upload/site_pagina/troncoencefalico5.jpg"/>
                          <pic:cNvPicPr>
                            <a:picLocks noChangeAspect="1" noChangeArrowheads="1"/>
                          </pic:cNvPicPr>
                        </pic:nvPicPr>
                        <pic:blipFill>
                          <a:blip r:embed="rId15" cstate="print"/>
                          <a:srcRect/>
                          <a:stretch>
                            <a:fillRect/>
                          </a:stretch>
                        </pic:blipFill>
                        <pic:spPr bwMode="auto">
                          <a:xfrm>
                            <a:off x="0" y="0"/>
                            <a:ext cx="5353050" cy="4067175"/>
                          </a:xfrm>
                          <a:prstGeom prst="rect">
                            <a:avLst/>
                          </a:prstGeom>
                          <a:noFill/>
                          <a:ln w="9525">
                            <a:noFill/>
                            <a:miter lim="800000"/>
                            <a:headEnd/>
                            <a:tailEnd/>
                          </a:ln>
                        </pic:spPr>
                      </pic:pic>
                    </a:graphicData>
                  </a:graphic>
                </wp:inline>
              </w:drawing>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B14892">
              <w:rPr>
                <w:rFonts w:ascii="Verdana" w:eastAsia="Times New Roman" w:hAnsi="Verdana" w:cs="Arial"/>
                <w:color w:val="000000"/>
                <w:sz w:val="15"/>
                <w:szCs w:val="15"/>
                <w:bdr w:val="none" w:sz="0" w:space="0" w:color="auto" w:frame="1"/>
                <w:lang w:eastAsia="pt-BR"/>
              </w:rPr>
              <w:t>Artmed</w:t>
            </w:r>
            <w:proofErr w:type="spellEnd"/>
            <w:r w:rsidRPr="00B14892">
              <w:rPr>
                <w:rFonts w:ascii="Verdana" w:eastAsia="Times New Roman" w:hAnsi="Verdana" w:cs="Arial"/>
                <w:color w:val="000000"/>
                <w:sz w:val="15"/>
                <w:szCs w:val="15"/>
                <w:bdr w:val="none" w:sz="0" w:space="0" w:color="auto" w:frame="1"/>
                <w:lang w:eastAsia="pt-BR"/>
              </w:rPr>
              <w:t>, 2000.</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Portanto, o epitálamo é formado por:</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proofErr w:type="spellStart"/>
      <w:r w:rsidRPr="00B14892">
        <w:rPr>
          <w:rFonts w:ascii="Arial" w:eastAsia="Times New Roman" w:hAnsi="Arial" w:cs="Arial"/>
          <w:color w:val="000000"/>
          <w:sz w:val="18"/>
          <w:szCs w:val="18"/>
          <w:u w:val="single"/>
          <w:bdr w:val="none" w:sz="0" w:space="0" w:color="auto" w:frame="1"/>
          <w:lang w:eastAsia="pt-BR"/>
        </w:rPr>
        <w:t>Trígono</w:t>
      </w:r>
      <w:proofErr w:type="spellEnd"/>
      <w:r w:rsidRPr="00B14892">
        <w:rPr>
          <w:rFonts w:ascii="Arial" w:eastAsia="Times New Roman" w:hAnsi="Arial" w:cs="Arial"/>
          <w:color w:val="000000"/>
          <w:sz w:val="18"/>
          <w:szCs w:val="18"/>
          <w:u w:val="single"/>
          <w:bdr w:val="none" w:sz="0" w:space="0" w:color="auto" w:frame="1"/>
          <w:lang w:eastAsia="pt-BR"/>
        </w:rPr>
        <w:t xml:space="preserve"> da </w:t>
      </w:r>
      <w:proofErr w:type="spellStart"/>
      <w:r w:rsidRPr="00B14892">
        <w:rPr>
          <w:rFonts w:ascii="Arial" w:eastAsia="Times New Roman" w:hAnsi="Arial" w:cs="Arial"/>
          <w:color w:val="000000"/>
          <w:sz w:val="18"/>
          <w:szCs w:val="18"/>
          <w:u w:val="single"/>
          <w:bdr w:val="none" w:sz="0" w:space="0" w:color="auto" w:frame="1"/>
          <w:lang w:eastAsia="pt-BR"/>
        </w:rPr>
        <w:t>Habênula</w:t>
      </w:r>
      <w:proofErr w:type="spellEnd"/>
      <w:r w:rsidRPr="00B14892">
        <w:rPr>
          <w:rFonts w:ascii="Arial" w:eastAsia="Times New Roman" w:hAnsi="Arial" w:cs="Arial"/>
          <w:color w:val="000000"/>
          <w:sz w:val="18"/>
          <w:lang w:eastAsia="pt-BR"/>
        </w:rPr>
        <w:t> </w:t>
      </w:r>
      <w:r w:rsidRPr="00B14892">
        <w:rPr>
          <w:rFonts w:ascii="Arial" w:eastAsia="Times New Roman" w:hAnsi="Arial" w:cs="Arial"/>
          <w:color w:val="000000"/>
          <w:sz w:val="18"/>
          <w:szCs w:val="18"/>
          <w:lang w:eastAsia="pt-BR"/>
        </w:rPr>
        <w:t>– área triangular na extremidade posterior da tênia do tálamo junto ao corpo pineal.</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u w:val="single"/>
          <w:bdr w:val="none" w:sz="0" w:space="0" w:color="auto" w:frame="1"/>
          <w:lang w:eastAsia="pt-BR"/>
        </w:rPr>
        <w:t>Corpo Pineal</w:t>
      </w:r>
      <w:r w:rsidRPr="00B14892">
        <w:rPr>
          <w:rFonts w:ascii="Arial" w:eastAsia="Times New Roman" w:hAnsi="Arial" w:cs="Arial"/>
          <w:color w:val="000000"/>
          <w:sz w:val="18"/>
          <w:lang w:eastAsia="pt-BR"/>
        </w:rPr>
        <w:t> </w:t>
      </w:r>
      <w:r w:rsidRPr="00B14892">
        <w:rPr>
          <w:rFonts w:ascii="Arial" w:eastAsia="Times New Roman" w:hAnsi="Arial" w:cs="Arial"/>
          <w:color w:val="000000"/>
          <w:sz w:val="18"/>
          <w:szCs w:val="18"/>
          <w:lang w:eastAsia="pt-BR"/>
        </w:rPr>
        <w:t xml:space="preserve">– é uma estrutura semelhante a uma glândula, de aproximadamente </w:t>
      </w:r>
      <w:proofErr w:type="gramStart"/>
      <w:r w:rsidRPr="00B14892">
        <w:rPr>
          <w:rFonts w:ascii="Arial" w:eastAsia="Times New Roman" w:hAnsi="Arial" w:cs="Arial"/>
          <w:color w:val="000000"/>
          <w:sz w:val="18"/>
          <w:szCs w:val="18"/>
          <w:lang w:eastAsia="pt-BR"/>
        </w:rPr>
        <w:t>8mm</w:t>
      </w:r>
      <w:proofErr w:type="gramEnd"/>
      <w:r w:rsidRPr="00B14892">
        <w:rPr>
          <w:rFonts w:ascii="Arial" w:eastAsia="Times New Roman" w:hAnsi="Arial" w:cs="Arial"/>
          <w:color w:val="000000"/>
          <w:sz w:val="18"/>
          <w:szCs w:val="18"/>
          <w:lang w:eastAsia="pt-BR"/>
        </w:rPr>
        <w:t xml:space="preserve"> de comprimento, que se situa entre os </w:t>
      </w:r>
      <w:proofErr w:type="spellStart"/>
      <w:r w:rsidRPr="00B14892">
        <w:rPr>
          <w:rFonts w:ascii="Arial" w:eastAsia="Times New Roman" w:hAnsi="Arial" w:cs="Arial"/>
          <w:color w:val="000000"/>
          <w:sz w:val="18"/>
          <w:szCs w:val="18"/>
          <w:lang w:eastAsia="pt-BR"/>
        </w:rPr>
        <w:t>colículos</w:t>
      </w:r>
      <w:proofErr w:type="spellEnd"/>
      <w:r w:rsidRPr="00B14892">
        <w:rPr>
          <w:rFonts w:ascii="Arial" w:eastAsia="Times New Roman" w:hAnsi="Arial" w:cs="Arial"/>
          <w:color w:val="000000"/>
          <w:sz w:val="18"/>
          <w:szCs w:val="18"/>
          <w:lang w:eastAsia="pt-BR"/>
        </w:rPr>
        <w:t xml:space="preserve"> superiores. Embora seu papel fisiológico ainda não esteja completamente esclarecido, a glândula pineal secreta o hormônio melatonina, sendo assim, uma glândula endócrina. A melatonina é considerada a promotora do sono e também parece contribuir para o ajuste do relógio biológico do corpo.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u w:val="single"/>
          <w:bdr w:val="none" w:sz="0" w:space="0" w:color="auto" w:frame="1"/>
          <w:lang w:eastAsia="pt-BR"/>
        </w:rPr>
        <w:t>Comissura Posterior</w:t>
      </w:r>
      <w:r w:rsidRPr="00B14892">
        <w:rPr>
          <w:rFonts w:ascii="Arial" w:eastAsia="Times New Roman" w:hAnsi="Arial" w:cs="Arial"/>
          <w:color w:val="000000"/>
          <w:sz w:val="18"/>
          <w:lang w:eastAsia="pt-BR"/>
        </w:rPr>
        <w:t> </w:t>
      </w:r>
      <w:r w:rsidRPr="00B14892">
        <w:rPr>
          <w:rFonts w:ascii="Arial" w:eastAsia="Times New Roman" w:hAnsi="Arial" w:cs="Arial"/>
          <w:color w:val="000000"/>
          <w:sz w:val="18"/>
          <w:szCs w:val="18"/>
          <w:lang w:eastAsia="pt-BR"/>
        </w:rPr>
        <w:t xml:space="preserve">– é um feixe de fibras arredondado que cruza a linha mediana na junção do aqueduto com o terceiro ventrículo anterior e superiormente ao </w:t>
      </w:r>
      <w:proofErr w:type="spellStart"/>
      <w:r w:rsidRPr="00B14892">
        <w:rPr>
          <w:rFonts w:ascii="Arial" w:eastAsia="Times New Roman" w:hAnsi="Arial" w:cs="Arial"/>
          <w:color w:val="000000"/>
          <w:sz w:val="18"/>
          <w:szCs w:val="18"/>
          <w:lang w:eastAsia="pt-BR"/>
        </w:rPr>
        <w:t>colículo</w:t>
      </w:r>
      <w:proofErr w:type="spellEnd"/>
      <w:r w:rsidRPr="00B14892">
        <w:rPr>
          <w:rFonts w:ascii="Arial" w:eastAsia="Times New Roman" w:hAnsi="Arial" w:cs="Arial"/>
          <w:color w:val="000000"/>
          <w:sz w:val="18"/>
          <w:szCs w:val="18"/>
          <w:lang w:eastAsia="pt-BR"/>
        </w:rPr>
        <w:t xml:space="preserve"> superior. Marca o limite entre o mesencéfalo e diencéfalo.</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Arial" w:eastAsia="Times New Roman" w:hAnsi="Arial" w:cs="Arial"/>
                <w:b/>
                <w:bCs/>
                <w:color w:val="000000"/>
                <w:sz w:val="18"/>
                <w:lang w:eastAsia="pt-BR"/>
              </w:rPr>
              <w:t>EPITÁLAMO - VISTA POSTERIOR</w:t>
            </w:r>
            <w:r w:rsidRPr="00B14892">
              <w:rPr>
                <w:rFonts w:ascii="Arial" w:eastAsia="Times New Roman" w:hAnsi="Arial" w:cs="Arial"/>
                <w:b/>
                <w:bCs/>
                <w:color w:val="000000"/>
                <w:sz w:val="18"/>
                <w:szCs w:val="18"/>
                <w:bdr w:val="none" w:sz="0" w:space="0" w:color="auto" w:frame="1"/>
                <w:lang w:eastAsia="pt-BR"/>
              </w:rPr>
              <w:br/>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B14892" w:rsidRPr="00B14892" w:rsidRDefault="00B14892" w:rsidP="00B14892">
            <w:pPr>
              <w:spacing w:after="0" w:line="210" w:lineRule="atLeast"/>
              <w:jc w:val="center"/>
              <w:rPr>
                <w:rFonts w:ascii="Arial" w:eastAsia="Times New Roman" w:hAnsi="Arial" w:cs="Arial"/>
                <w:color w:val="000000"/>
                <w:sz w:val="18"/>
                <w:szCs w:val="18"/>
                <w:lang w:eastAsia="pt-BR"/>
              </w:rPr>
            </w:pPr>
            <w:r w:rsidRPr="00B14892">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4076700"/>
                  <wp:effectExtent l="19050" t="0" r="0" b="0"/>
                  <wp:docPr id="39" name="Imagem 39" descr="http://www.auladeanatomia.com/upload/site_pagina/epital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uladeanatomia.com/upload/site_pagina/epitalamo.jpg"/>
                          <pic:cNvPicPr>
                            <a:picLocks noChangeAspect="1" noChangeArrowheads="1"/>
                          </pic:cNvPicPr>
                        </pic:nvPicPr>
                        <pic:blipFill>
                          <a:blip r:embed="rId16" cstate="print"/>
                          <a:srcRect/>
                          <a:stretch>
                            <a:fillRect/>
                          </a:stretch>
                        </pic:blipFill>
                        <pic:spPr bwMode="auto">
                          <a:xfrm>
                            <a:off x="0" y="0"/>
                            <a:ext cx="5353050" cy="4076700"/>
                          </a:xfrm>
                          <a:prstGeom prst="rect">
                            <a:avLst/>
                          </a:prstGeom>
                          <a:noFill/>
                          <a:ln w="9525">
                            <a:noFill/>
                            <a:miter lim="800000"/>
                            <a:headEnd/>
                            <a:tailEnd/>
                          </a:ln>
                        </pic:spPr>
                      </pic:pic>
                    </a:graphicData>
                  </a:graphic>
                </wp:inline>
              </w:drawing>
            </w:r>
          </w:p>
        </w:tc>
      </w:tr>
      <w:tr w:rsidR="00B14892" w:rsidRPr="00B14892" w:rsidTr="00B14892">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B14892" w:rsidRPr="00B14892" w:rsidRDefault="00B14892" w:rsidP="00B14892">
            <w:pPr>
              <w:spacing w:after="0" w:line="210" w:lineRule="atLeast"/>
              <w:rPr>
                <w:rFonts w:ascii="Arial" w:eastAsia="Times New Roman" w:hAnsi="Arial" w:cs="Arial"/>
                <w:color w:val="000000"/>
                <w:sz w:val="18"/>
                <w:szCs w:val="18"/>
                <w:lang w:eastAsia="pt-BR"/>
              </w:rPr>
            </w:pPr>
            <w:r w:rsidRPr="00B14892">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B14892">
              <w:rPr>
                <w:rFonts w:ascii="Verdana" w:eastAsia="Times New Roman" w:hAnsi="Verdana" w:cs="Arial"/>
                <w:color w:val="000000"/>
                <w:sz w:val="15"/>
                <w:szCs w:val="15"/>
                <w:bdr w:val="none" w:sz="0" w:space="0" w:color="auto" w:frame="1"/>
                <w:lang w:eastAsia="pt-BR"/>
              </w:rPr>
              <w:t>Artmed</w:t>
            </w:r>
            <w:proofErr w:type="spellEnd"/>
            <w:r w:rsidRPr="00B14892">
              <w:rPr>
                <w:rFonts w:ascii="Verdana" w:eastAsia="Times New Roman" w:hAnsi="Verdana" w:cs="Arial"/>
                <w:color w:val="000000"/>
                <w:sz w:val="15"/>
                <w:szCs w:val="15"/>
                <w:bdr w:val="none" w:sz="0" w:space="0" w:color="auto" w:frame="1"/>
                <w:lang w:eastAsia="pt-BR"/>
              </w:rPr>
              <w:t>, 2000.</w:t>
            </w:r>
          </w:p>
        </w:tc>
      </w:tr>
    </w:tbl>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Com exceção da comissura posterior, todas as formações não endócrinas do epitálamo pertencem ao sistema límbico, estando assim relacionados com a regulação do comportamento emocional.</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w:t>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b/>
          <w:bCs/>
          <w:color w:val="000000"/>
          <w:sz w:val="18"/>
          <w:u w:val="single"/>
          <w:lang w:eastAsia="pt-BR"/>
        </w:rPr>
        <w:t>Subtálamo</w:t>
      </w:r>
      <w:r w:rsidRPr="00B14892">
        <w:rPr>
          <w:rFonts w:ascii="Arial" w:eastAsia="Times New Roman" w:hAnsi="Arial" w:cs="Arial"/>
          <w:color w:val="000000"/>
          <w:sz w:val="18"/>
          <w:szCs w:val="18"/>
          <w:lang w:eastAsia="pt-BR"/>
        </w:rPr>
        <w:t>:</w:t>
      </w:r>
    </w:p>
    <w:p w:rsidR="00B14892" w:rsidRPr="00B14892" w:rsidRDefault="00B14892" w:rsidP="00B14892">
      <w:pPr>
        <w:spacing w:after="0" w:line="210" w:lineRule="atLeast"/>
        <w:ind w:left="900"/>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br/>
      </w:r>
    </w:p>
    <w:p w:rsidR="00B14892" w:rsidRPr="00B14892" w:rsidRDefault="00B14892" w:rsidP="00B14892">
      <w:pPr>
        <w:spacing w:after="0" w:line="210" w:lineRule="atLeast"/>
        <w:ind w:left="900"/>
        <w:jc w:val="both"/>
        <w:textAlignment w:val="baseline"/>
        <w:rPr>
          <w:rFonts w:ascii="Arial" w:eastAsia="Times New Roman" w:hAnsi="Arial" w:cs="Arial"/>
          <w:color w:val="000000"/>
          <w:sz w:val="18"/>
          <w:szCs w:val="18"/>
          <w:lang w:eastAsia="pt-BR"/>
        </w:rPr>
      </w:pPr>
      <w:r w:rsidRPr="00B14892">
        <w:rPr>
          <w:rFonts w:ascii="Arial" w:eastAsia="Times New Roman" w:hAnsi="Arial" w:cs="Arial"/>
          <w:color w:val="000000"/>
          <w:sz w:val="18"/>
          <w:szCs w:val="18"/>
          <w:lang w:eastAsia="pt-BR"/>
        </w:rPr>
        <w:t xml:space="preserve">Compreende a zona de transição entre o diencéfalo e o tegumento do mesencéfalo. Sua visualização é melhor em cortes frontais do cérebro. Verifica-se que ele se localiza abaixo do tálamo, sendo limitado lateralmente pela cápsula interna e medialmente pelo hipotálamo. O subtálamo apresenta formações de substância branca e cinzenta, sendo a mais importante o núcleo subtalâmico. Lesões no núcleo subtalâmico provocam uma síndrome conhecida como </w:t>
      </w:r>
      <w:proofErr w:type="spellStart"/>
      <w:r w:rsidRPr="00B14892">
        <w:rPr>
          <w:rFonts w:ascii="Arial" w:eastAsia="Times New Roman" w:hAnsi="Arial" w:cs="Arial"/>
          <w:color w:val="000000"/>
          <w:sz w:val="18"/>
          <w:szCs w:val="18"/>
          <w:lang w:eastAsia="pt-BR"/>
        </w:rPr>
        <w:t>hemibalismo</w:t>
      </w:r>
      <w:proofErr w:type="spellEnd"/>
      <w:r w:rsidRPr="00B14892">
        <w:rPr>
          <w:rFonts w:ascii="Arial" w:eastAsia="Times New Roman" w:hAnsi="Arial" w:cs="Arial"/>
          <w:color w:val="000000"/>
          <w:sz w:val="18"/>
          <w:szCs w:val="18"/>
          <w:lang w:eastAsia="pt-BR"/>
        </w:rPr>
        <w:t>, caracterizada por movimentos anormais das extremidades.</w:t>
      </w:r>
    </w:p>
    <w:p w:rsidR="00000D32" w:rsidRDefault="00000D32" w:rsidP="00B14892"/>
    <w:sectPr w:rsidR="00000D32" w:rsidSect="00B14892">
      <w:pgSz w:w="11906" w:h="16838"/>
      <w:pgMar w:top="1417" w:right="991"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14892"/>
    <w:rsid w:val="00000D32"/>
    <w:rsid w:val="00B1489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D32"/>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B1489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14892"/>
    <w:rPr>
      <w:b/>
      <w:bCs/>
    </w:rPr>
  </w:style>
  <w:style w:type="character" w:customStyle="1" w:styleId="apple-converted-space">
    <w:name w:val="apple-converted-space"/>
    <w:basedOn w:val="Fontepargpadro"/>
    <w:rsid w:val="00B14892"/>
  </w:style>
  <w:style w:type="paragraph" w:styleId="Textodebalo">
    <w:name w:val="Balloon Text"/>
    <w:basedOn w:val="Normal"/>
    <w:link w:val="TextodebaloChar"/>
    <w:uiPriority w:val="99"/>
    <w:semiHidden/>
    <w:unhideWhenUsed/>
    <w:rsid w:val="00B1489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48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7498732">
      <w:bodyDiv w:val="1"/>
      <w:marLeft w:val="0"/>
      <w:marRight w:val="0"/>
      <w:marTop w:val="0"/>
      <w:marBottom w:val="0"/>
      <w:divBdr>
        <w:top w:val="none" w:sz="0" w:space="0" w:color="auto"/>
        <w:left w:val="none" w:sz="0" w:space="0" w:color="auto"/>
        <w:bottom w:val="none" w:sz="0" w:space="0" w:color="auto"/>
        <w:right w:val="none" w:sz="0" w:space="0" w:color="auto"/>
      </w:divBdr>
      <w:divsChild>
        <w:div w:id="1384864906">
          <w:marLeft w:val="0"/>
          <w:marRight w:val="0"/>
          <w:marTop w:val="0"/>
          <w:marBottom w:val="0"/>
          <w:divBdr>
            <w:top w:val="none" w:sz="0" w:space="0" w:color="auto"/>
            <w:left w:val="none" w:sz="0" w:space="0" w:color="auto"/>
            <w:bottom w:val="none" w:sz="0" w:space="0" w:color="auto"/>
            <w:right w:val="none" w:sz="0" w:space="0" w:color="auto"/>
          </w:divBdr>
        </w:div>
        <w:div w:id="917982945">
          <w:marLeft w:val="18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1747</Words>
  <Characters>9436</Characters>
  <Application>Microsoft Office Word</Application>
  <DocSecurity>0</DocSecurity>
  <Lines>78</Lines>
  <Paragraphs>22</Paragraphs>
  <ScaleCrop>false</ScaleCrop>
  <Company/>
  <LinksUpToDate>false</LinksUpToDate>
  <CharactersWithSpaces>11161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Jorge</cp:lastModifiedBy>
  <cp:revision>2</cp:revision>
  <dcterms:created xsi:type="dcterms:W3CDTF">2013-03-27T13:00:00Z</dcterms:created>
  <dcterms:modified xsi:type="dcterms:W3CDTF">2013-03-27T13:02:00Z</dcterms:modified>
</cp:coreProperties>
</file>